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DCB6" w14:textId="30372FF3" w:rsidR="0051407E" w:rsidRPr="003D08A5" w:rsidRDefault="0051407E" w:rsidP="009F7A9B">
      <w:pPr>
        <w:rPr>
          <w:lang w:val="en-CA"/>
        </w:rPr>
      </w:pPr>
    </w:p>
    <w:p w14:paraId="7496232E" w14:textId="77777777" w:rsidR="0051407E" w:rsidRPr="003D08A5" w:rsidRDefault="0051407E" w:rsidP="009F7A9B">
      <w:pPr>
        <w:rPr>
          <w:lang w:val="en-CA"/>
        </w:rPr>
      </w:pPr>
      <w:r w:rsidRPr="003D08A5">
        <w:rPr>
          <w:lang w:val="en-CA"/>
        </w:rPr>
        <w:tab/>
      </w:r>
      <w:r w:rsidRPr="003D08A5">
        <w:rPr>
          <w:lang w:val="en-CA"/>
        </w:rPr>
        <w:tab/>
      </w:r>
      <w:r w:rsidRPr="003D08A5">
        <w:rPr>
          <w:lang w:val="en-CA"/>
        </w:rPr>
        <w:tab/>
      </w:r>
      <w:r w:rsidRPr="003D08A5">
        <w:rPr>
          <w:lang w:val="en-CA"/>
        </w:rPr>
        <w:tab/>
      </w:r>
    </w:p>
    <w:p w14:paraId="3ED09F96" w14:textId="77777777" w:rsidR="0051407E" w:rsidRPr="003D08A5" w:rsidRDefault="0051407E" w:rsidP="009F7A9B">
      <w:pPr>
        <w:rPr>
          <w:lang w:val="en-CA"/>
        </w:rPr>
      </w:pPr>
    </w:p>
    <w:p w14:paraId="64870B57" w14:textId="3BF3C661" w:rsidR="0051407E" w:rsidRPr="003D08A5" w:rsidRDefault="00C6035B" w:rsidP="00B83534">
      <w:pPr>
        <w:jc w:val="center"/>
        <w:rPr>
          <w:lang w:val="en-CA"/>
        </w:rPr>
      </w:pPr>
      <w:r w:rsidRPr="003D08A5">
        <w:rPr>
          <w:rFonts w:eastAsia="Tw Cen MT"/>
          <w:noProof/>
          <w:lang w:val="en-CA" w:eastAsia="en-CA"/>
        </w:rPr>
        <w:drawing>
          <wp:inline distT="0" distB="0" distL="0" distR="0" wp14:anchorId="120E4DA2" wp14:editId="49C503E3">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2BCAFE3F" w14:textId="77777777" w:rsidR="0051407E" w:rsidRPr="003D08A5" w:rsidRDefault="0051407E" w:rsidP="009F7A9B">
      <w:pPr>
        <w:rPr>
          <w:lang w:val="en-CA"/>
        </w:rPr>
      </w:pPr>
    </w:p>
    <w:p w14:paraId="2588711C" w14:textId="77777777" w:rsidR="0051407E" w:rsidRPr="003D08A5" w:rsidRDefault="0051407E" w:rsidP="009F7A9B">
      <w:pPr>
        <w:rPr>
          <w:lang w:val="en-CA"/>
        </w:rPr>
      </w:pPr>
    </w:p>
    <w:p w14:paraId="546B29BD" w14:textId="77777777" w:rsidR="0051407E" w:rsidRPr="003D08A5" w:rsidRDefault="0051407E" w:rsidP="009F7A9B">
      <w:pPr>
        <w:rPr>
          <w:lang w:val="en-CA"/>
        </w:rPr>
      </w:pPr>
    </w:p>
    <w:p w14:paraId="7BE5684D" w14:textId="77777777" w:rsidR="004F2EB1" w:rsidRPr="003D08A5" w:rsidRDefault="004F2EB1" w:rsidP="009F7A9B">
      <w:pPr>
        <w:rPr>
          <w:lang w:val="en-CA"/>
        </w:rPr>
      </w:pPr>
    </w:p>
    <w:p w14:paraId="2ADF3F72" w14:textId="77777777" w:rsidR="004F2EB1" w:rsidRPr="003D08A5" w:rsidRDefault="004F2EB1" w:rsidP="009F7A9B">
      <w:pPr>
        <w:rPr>
          <w:lang w:val="en-CA"/>
        </w:rPr>
      </w:pPr>
    </w:p>
    <w:p w14:paraId="41A02E18" w14:textId="31E0CDD9" w:rsidR="004F2EB1" w:rsidRPr="003D08A5" w:rsidRDefault="00FE004B" w:rsidP="00B83534">
      <w:pPr>
        <w:jc w:val="center"/>
        <w:rPr>
          <w:rStyle w:val="BookTitle"/>
          <w:b w:val="0"/>
          <w:color w:val="775F55"/>
          <w:sz w:val="60"/>
          <w:szCs w:val="60"/>
        </w:rPr>
      </w:pPr>
      <w:sdt>
        <w:sdtPr>
          <w:rPr>
            <w:rStyle w:val="BookTitle"/>
            <w:b w:val="0"/>
            <w:color w:val="775F55"/>
            <w:sz w:val="60"/>
            <w:szCs w:val="60"/>
          </w:rPr>
          <w:id w:val="1930385656"/>
          <w:placeholder>
            <w:docPart w:val="DefaultPlaceholder_1082065158"/>
          </w:placeholder>
        </w:sdtPr>
        <w:sdtEndPr>
          <w:rPr>
            <w:rStyle w:val="BookTitle"/>
          </w:rPr>
        </w:sdtEndPr>
        <w:sdtContent>
          <w:sdt>
            <w:sdtPr>
              <w:rPr>
                <w:rStyle w:val="BookTitle"/>
                <w:b w:val="0"/>
                <w:color w:val="775F55"/>
                <w:sz w:val="60"/>
                <w:szCs w:val="60"/>
              </w:rPr>
              <w:alias w:val="Name of Unit"/>
              <w:tag w:val="Name of Unit"/>
              <w:id w:val="455532417"/>
              <w:placeholder>
                <w:docPart w:val="0A24371DA8174A0884EDC610A12E4D52"/>
              </w:placeholder>
              <w:showingPlcHdr/>
              <w:text/>
            </w:sdtPr>
            <w:sdtEndPr>
              <w:rPr>
                <w:rStyle w:val="BookTitle"/>
              </w:rPr>
            </w:sdtEndPr>
            <w:sdtContent>
              <w:r w:rsidR="000E2793" w:rsidRPr="003D08A5">
                <w:rPr>
                  <w:rStyle w:val="PlaceholderText"/>
                  <w:color w:val="auto"/>
                </w:rPr>
                <w:t>Click here to enter text.</w:t>
              </w:r>
            </w:sdtContent>
          </w:sdt>
        </w:sdtContent>
      </w:sdt>
      <w:r w:rsidR="00B315E2" w:rsidRPr="003D08A5">
        <w:rPr>
          <w:rStyle w:val="BookTitle"/>
          <w:b w:val="0"/>
          <w:color w:val="775F55"/>
          <w:sz w:val="60"/>
          <w:szCs w:val="60"/>
        </w:rPr>
        <w:tab/>
      </w:r>
    </w:p>
    <w:p w14:paraId="41C04353" w14:textId="12CA74F6" w:rsidR="0051407E" w:rsidRPr="003D08A5" w:rsidRDefault="00620D7C" w:rsidP="00B83534">
      <w:pPr>
        <w:jc w:val="center"/>
        <w:rPr>
          <w:rStyle w:val="BookTitle"/>
          <w:color w:val="775F55"/>
          <w:sz w:val="56"/>
          <w:szCs w:val="72"/>
        </w:rPr>
      </w:pPr>
      <w:r w:rsidRPr="003D08A5">
        <w:rPr>
          <w:rStyle w:val="BookTitle"/>
          <w:color w:val="775F55"/>
          <w:sz w:val="56"/>
          <w:szCs w:val="72"/>
        </w:rPr>
        <w:t xml:space="preserve">Operating </w:t>
      </w:r>
      <w:r w:rsidR="003F1BB7" w:rsidRPr="003D08A5">
        <w:rPr>
          <w:rStyle w:val="BookTitle"/>
          <w:color w:val="775F55"/>
          <w:sz w:val="56"/>
          <w:szCs w:val="72"/>
        </w:rPr>
        <w:t>B</w:t>
      </w:r>
      <w:r w:rsidR="00FE3802" w:rsidRPr="003D08A5">
        <w:rPr>
          <w:rStyle w:val="BookTitle"/>
          <w:color w:val="775F55"/>
          <w:sz w:val="56"/>
          <w:szCs w:val="72"/>
        </w:rPr>
        <w:t>udget</w:t>
      </w:r>
    </w:p>
    <w:p w14:paraId="07E38CB1" w14:textId="77777777" w:rsidR="0051407E" w:rsidRPr="003D08A5" w:rsidRDefault="0051407E" w:rsidP="009F7A9B">
      <w:pPr>
        <w:rPr>
          <w:lang w:val="en-CA"/>
        </w:rPr>
      </w:pPr>
    </w:p>
    <w:p w14:paraId="319415AE" w14:textId="77777777" w:rsidR="004F2EB1" w:rsidRPr="003D08A5" w:rsidRDefault="004F2EB1" w:rsidP="009F7A9B">
      <w:pPr>
        <w:rPr>
          <w:lang w:val="en-CA"/>
        </w:rPr>
      </w:pPr>
    </w:p>
    <w:p w14:paraId="2722B10E" w14:textId="77777777" w:rsidR="004F2EB1" w:rsidRPr="003D08A5" w:rsidRDefault="004F2EB1" w:rsidP="009F7A9B">
      <w:pPr>
        <w:rPr>
          <w:lang w:val="en-CA"/>
        </w:rPr>
      </w:pPr>
    </w:p>
    <w:p w14:paraId="78EF31E9" w14:textId="77777777" w:rsidR="004F2EB1" w:rsidRPr="003D08A5" w:rsidRDefault="004F2EB1" w:rsidP="00AD2EE1">
      <w:pPr>
        <w:jc w:val="center"/>
        <w:rPr>
          <w:lang w:val="en-CA"/>
        </w:rPr>
      </w:pPr>
    </w:p>
    <w:p w14:paraId="0065ED30" w14:textId="77777777" w:rsidR="004F2EB1" w:rsidRPr="003D08A5" w:rsidRDefault="004F2EB1" w:rsidP="009F7A9B">
      <w:pPr>
        <w:rPr>
          <w:lang w:val="en-CA"/>
        </w:rPr>
      </w:pPr>
    </w:p>
    <w:p w14:paraId="6148F213" w14:textId="77777777" w:rsidR="004F2EB1" w:rsidRPr="003D08A5" w:rsidRDefault="004F2EB1" w:rsidP="009F7A9B">
      <w:pPr>
        <w:rPr>
          <w:lang w:val="en-CA"/>
        </w:rPr>
      </w:pPr>
    </w:p>
    <w:p w14:paraId="3F9904FE" w14:textId="77777777" w:rsidR="0051407E" w:rsidRPr="003D08A5" w:rsidRDefault="0051407E" w:rsidP="009F7A9B">
      <w:pPr>
        <w:rPr>
          <w:lang w:val="en-CA"/>
        </w:rPr>
      </w:pPr>
    </w:p>
    <w:p w14:paraId="6C6161EE" w14:textId="77777777" w:rsidR="0051407E" w:rsidRPr="003D08A5" w:rsidRDefault="0051407E" w:rsidP="009F7A9B">
      <w:pPr>
        <w:rPr>
          <w:lang w:val="en-CA"/>
        </w:rPr>
      </w:pPr>
    </w:p>
    <w:p w14:paraId="1BCD8ADC" w14:textId="77777777" w:rsidR="00B83534" w:rsidRPr="003D08A5" w:rsidRDefault="00B83534" w:rsidP="00BD16B9">
      <w:pPr>
        <w:spacing w:before="0" w:after="0"/>
        <w:jc w:val="center"/>
        <w:rPr>
          <w:b/>
          <w:sz w:val="32"/>
          <w:szCs w:val="32"/>
          <w:lang w:val="en-CA"/>
        </w:rPr>
      </w:pPr>
      <w:r w:rsidRPr="003D08A5">
        <w:rPr>
          <w:b/>
          <w:sz w:val="32"/>
          <w:szCs w:val="32"/>
          <w:lang w:val="en-CA"/>
        </w:rPr>
        <w:t>For the Fiscal Years</w:t>
      </w:r>
    </w:p>
    <w:p w14:paraId="3754EA65" w14:textId="77777777" w:rsidR="00B83534" w:rsidRPr="003D08A5" w:rsidRDefault="00B83534" w:rsidP="00BD16B9">
      <w:pPr>
        <w:spacing w:before="0" w:after="0"/>
        <w:jc w:val="center"/>
        <w:rPr>
          <w:b/>
          <w:sz w:val="32"/>
          <w:szCs w:val="32"/>
          <w:lang w:val="en-CA"/>
        </w:rPr>
      </w:pPr>
    </w:p>
    <w:p w14:paraId="4FB101AD" w14:textId="0769EA55" w:rsidR="00B83534" w:rsidRPr="003D08A5" w:rsidRDefault="004550B2" w:rsidP="00BD16B9">
      <w:pPr>
        <w:jc w:val="center"/>
        <w:rPr>
          <w:b/>
          <w:sz w:val="32"/>
          <w:szCs w:val="32"/>
          <w:lang w:val="en-CA"/>
        </w:rPr>
      </w:pPr>
      <w:r>
        <w:rPr>
          <w:b/>
          <w:sz w:val="32"/>
          <w:szCs w:val="32"/>
          <w:lang w:val="en-CA"/>
        </w:rPr>
        <w:t>2024/25</w:t>
      </w:r>
      <w:r w:rsidR="00393085" w:rsidRPr="003D08A5">
        <w:rPr>
          <w:b/>
          <w:sz w:val="32"/>
          <w:szCs w:val="32"/>
          <w:lang w:val="en-CA"/>
        </w:rPr>
        <w:t>,</w:t>
      </w:r>
      <w:r w:rsidR="00B83534" w:rsidRPr="003D08A5">
        <w:rPr>
          <w:b/>
          <w:sz w:val="32"/>
          <w:szCs w:val="32"/>
          <w:lang w:val="en-CA"/>
        </w:rPr>
        <w:t xml:space="preserve"> </w:t>
      </w:r>
      <w:r>
        <w:rPr>
          <w:b/>
          <w:sz w:val="32"/>
          <w:szCs w:val="32"/>
          <w:lang w:val="en-CA"/>
        </w:rPr>
        <w:t>2025/26</w:t>
      </w:r>
      <w:r w:rsidR="007D0C84">
        <w:rPr>
          <w:b/>
          <w:sz w:val="32"/>
          <w:szCs w:val="32"/>
          <w:lang w:val="en-CA"/>
        </w:rPr>
        <w:t xml:space="preserve"> </w:t>
      </w:r>
      <w:r w:rsidR="00393085" w:rsidRPr="003D08A5">
        <w:rPr>
          <w:b/>
          <w:sz w:val="32"/>
          <w:szCs w:val="32"/>
          <w:lang w:val="en-CA"/>
        </w:rPr>
        <w:t xml:space="preserve">and </w:t>
      </w:r>
      <w:r>
        <w:rPr>
          <w:b/>
          <w:sz w:val="32"/>
          <w:szCs w:val="32"/>
          <w:lang w:val="en-CA"/>
        </w:rPr>
        <w:t>2026/27</w:t>
      </w:r>
    </w:p>
    <w:p w14:paraId="0A307427" w14:textId="64642231" w:rsidR="004026C6" w:rsidRPr="003D08A5" w:rsidRDefault="004026C6" w:rsidP="009F7A9B">
      <w:pPr>
        <w:sectPr w:rsidR="004026C6" w:rsidRPr="003D08A5" w:rsidSect="009B5DA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1260" w:bottom="500" w:left="1440" w:header="1080" w:footer="720" w:gutter="0"/>
          <w:pgNumType w:start="0"/>
          <w:cols w:space="720"/>
          <w:titlePg/>
          <w:docGrid w:linePitch="326"/>
        </w:sectPr>
      </w:pPr>
    </w:p>
    <w:p w14:paraId="6745702C" w14:textId="3AAA5C1A" w:rsidR="0051407E" w:rsidRPr="003D08A5" w:rsidRDefault="0051407E" w:rsidP="00FD5DEA">
      <w:pPr>
        <w:pStyle w:val="TOCHeading"/>
      </w:pPr>
      <w:r w:rsidRPr="003D08A5">
        <w:lastRenderedPageBreak/>
        <w:t>TABLE OF CONTENTS</w:t>
      </w:r>
    </w:p>
    <w:p w14:paraId="706D6986" w14:textId="23FA0CCB" w:rsidR="007A2D69" w:rsidRDefault="00D618E6">
      <w:pPr>
        <w:pStyle w:val="TOC1"/>
        <w:rPr>
          <w:rFonts w:asciiTheme="minorHAnsi" w:eastAsiaTheme="minorEastAsia" w:hAnsiTheme="minorHAnsi" w:cstheme="minorBidi"/>
          <w:caps w:val="0"/>
          <w:kern w:val="2"/>
          <w:sz w:val="22"/>
          <w:lang w:val="en-CA" w:eastAsia="en-CA"/>
          <w14:ligatures w14:val="standardContextual"/>
        </w:rPr>
      </w:pPr>
      <w:r w:rsidRPr="003D08A5">
        <w:rPr>
          <w:lang w:val="en-CA"/>
        </w:rPr>
        <w:fldChar w:fldCharType="begin"/>
      </w:r>
      <w:r w:rsidRPr="003D08A5">
        <w:rPr>
          <w:lang w:val="en-CA"/>
        </w:rPr>
        <w:instrText xml:space="preserve"> TOC \o "1-3" \h \z \u </w:instrText>
      </w:r>
      <w:r w:rsidRPr="003D08A5">
        <w:rPr>
          <w:lang w:val="en-CA"/>
        </w:rPr>
        <w:fldChar w:fldCharType="separate"/>
      </w:r>
      <w:hyperlink w:anchor="_Toc137554163" w:history="1">
        <w:r w:rsidR="007A2D69" w:rsidRPr="002F5F97">
          <w:rPr>
            <w:rStyle w:val="Hyperlink"/>
          </w:rPr>
          <w:t>1</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Key Considerations</w:t>
        </w:r>
        <w:r w:rsidR="007A2D69">
          <w:rPr>
            <w:webHidden/>
          </w:rPr>
          <w:tab/>
        </w:r>
        <w:r w:rsidR="007A2D69">
          <w:rPr>
            <w:webHidden/>
          </w:rPr>
          <w:fldChar w:fldCharType="begin"/>
        </w:r>
        <w:r w:rsidR="007A2D69">
          <w:rPr>
            <w:webHidden/>
          </w:rPr>
          <w:instrText xml:space="preserve"> PAGEREF _Toc137554163 \h </w:instrText>
        </w:r>
        <w:r w:rsidR="007A2D69">
          <w:rPr>
            <w:webHidden/>
          </w:rPr>
        </w:r>
        <w:r w:rsidR="007A2D69">
          <w:rPr>
            <w:webHidden/>
          </w:rPr>
          <w:fldChar w:fldCharType="separate"/>
        </w:r>
        <w:r w:rsidR="00FE004B">
          <w:rPr>
            <w:webHidden/>
          </w:rPr>
          <w:t>1</w:t>
        </w:r>
        <w:r w:rsidR="007A2D69">
          <w:rPr>
            <w:webHidden/>
          </w:rPr>
          <w:fldChar w:fldCharType="end"/>
        </w:r>
      </w:hyperlink>
    </w:p>
    <w:p w14:paraId="30762F18" w14:textId="7FE3137D"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64" w:history="1">
        <w:r w:rsidR="007A2D69" w:rsidRPr="002F5F97">
          <w:rPr>
            <w:rStyle w:val="Hyperlink"/>
          </w:rPr>
          <w:t>2</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Mission</w:t>
        </w:r>
        <w:r w:rsidR="007A2D69">
          <w:rPr>
            <w:webHidden/>
          </w:rPr>
          <w:tab/>
        </w:r>
        <w:r w:rsidR="007A2D69">
          <w:rPr>
            <w:webHidden/>
          </w:rPr>
          <w:fldChar w:fldCharType="begin"/>
        </w:r>
        <w:r w:rsidR="007A2D69">
          <w:rPr>
            <w:webHidden/>
          </w:rPr>
          <w:instrText xml:space="preserve"> PAGEREF _Toc137554164 \h </w:instrText>
        </w:r>
        <w:r w:rsidR="007A2D69">
          <w:rPr>
            <w:webHidden/>
          </w:rPr>
        </w:r>
        <w:r w:rsidR="007A2D69">
          <w:rPr>
            <w:webHidden/>
          </w:rPr>
          <w:fldChar w:fldCharType="separate"/>
        </w:r>
        <w:r>
          <w:rPr>
            <w:webHidden/>
          </w:rPr>
          <w:t>1</w:t>
        </w:r>
        <w:r w:rsidR="007A2D69">
          <w:rPr>
            <w:webHidden/>
          </w:rPr>
          <w:fldChar w:fldCharType="end"/>
        </w:r>
      </w:hyperlink>
    </w:p>
    <w:p w14:paraId="40F97779" w14:textId="678769BA"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65" w:history="1">
        <w:r w:rsidR="007A2D69" w:rsidRPr="002F5F97">
          <w:rPr>
            <w:rStyle w:val="Hyperlink"/>
          </w:rPr>
          <w:t>3</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Alignment with University Strategy</w:t>
        </w:r>
        <w:r w:rsidR="007A2D69">
          <w:rPr>
            <w:webHidden/>
          </w:rPr>
          <w:tab/>
        </w:r>
        <w:r w:rsidR="007A2D69">
          <w:rPr>
            <w:webHidden/>
          </w:rPr>
          <w:fldChar w:fldCharType="begin"/>
        </w:r>
        <w:r w:rsidR="007A2D69">
          <w:rPr>
            <w:webHidden/>
          </w:rPr>
          <w:instrText xml:space="preserve"> PAGEREF _Toc137554165 \h </w:instrText>
        </w:r>
        <w:r w:rsidR="007A2D69">
          <w:rPr>
            <w:webHidden/>
          </w:rPr>
        </w:r>
        <w:r w:rsidR="007A2D69">
          <w:rPr>
            <w:webHidden/>
          </w:rPr>
          <w:fldChar w:fldCharType="separate"/>
        </w:r>
        <w:r>
          <w:rPr>
            <w:webHidden/>
          </w:rPr>
          <w:t>1</w:t>
        </w:r>
        <w:r w:rsidR="007A2D69">
          <w:rPr>
            <w:webHidden/>
          </w:rPr>
          <w:fldChar w:fldCharType="end"/>
        </w:r>
      </w:hyperlink>
    </w:p>
    <w:p w14:paraId="3D6928EF" w14:textId="20F168C1"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66" w:history="1">
        <w:r w:rsidR="007A2D69" w:rsidRPr="002F5F97">
          <w:rPr>
            <w:rStyle w:val="Hyperlink"/>
          </w:rPr>
          <w:t>4</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Staffing</w:t>
        </w:r>
        <w:r w:rsidR="007A2D69">
          <w:rPr>
            <w:webHidden/>
          </w:rPr>
          <w:tab/>
        </w:r>
        <w:r w:rsidR="007A2D69">
          <w:rPr>
            <w:webHidden/>
          </w:rPr>
          <w:fldChar w:fldCharType="begin"/>
        </w:r>
        <w:r w:rsidR="007A2D69">
          <w:rPr>
            <w:webHidden/>
          </w:rPr>
          <w:instrText xml:space="preserve"> PAGEREF _Toc137554166 \h </w:instrText>
        </w:r>
        <w:r w:rsidR="007A2D69">
          <w:rPr>
            <w:webHidden/>
          </w:rPr>
        </w:r>
        <w:r w:rsidR="007A2D69">
          <w:rPr>
            <w:webHidden/>
          </w:rPr>
          <w:fldChar w:fldCharType="separate"/>
        </w:r>
        <w:r>
          <w:rPr>
            <w:webHidden/>
          </w:rPr>
          <w:t>1</w:t>
        </w:r>
        <w:r w:rsidR="007A2D69">
          <w:rPr>
            <w:webHidden/>
          </w:rPr>
          <w:fldChar w:fldCharType="end"/>
        </w:r>
      </w:hyperlink>
    </w:p>
    <w:p w14:paraId="065439B6" w14:textId="576DEF2C"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67" w:history="1">
        <w:r w:rsidR="007A2D69" w:rsidRPr="002F5F97">
          <w:rPr>
            <w:rStyle w:val="Hyperlink"/>
          </w:rPr>
          <w:t>5</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Plans for use of appropriations</w:t>
        </w:r>
        <w:r w:rsidR="007A2D69">
          <w:rPr>
            <w:webHidden/>
          </w:rPr>
          <w:tab/>
        </w:r>
        <w:r w:rsidR="007A2D69">
          <w:rPr>
            <w:webHidden/>
          </w:rPr>
          <w:fldChar w:fldCharType="begin"/>
        </w:r>
        <w:r w:rsidR="007A2D69">
          <w:rPr>
            <w:webHidden/>
          </w:rPr>
          <w:instrText xml:space="preserve"> PAGEREF _Toc137554167 \h </w:instrText>
        </w:r>
        <w:r w:rsidR="007A2D69">
          <w:rPr>
            <w:webHidden/>
          </w:rPr>
        </w:r>
        <w:r w:rsidR="007A2D69">
          <w:rPr>
            <w:webHidden/>
          </w:rPr>
          <w:fldChar w:fldCharType="separate"/>
        </w:r>
        <w:r>
          <w:rPr>
            <w:webHidden/>
          </w:rPr>
          <w:t>2</w:t>
        </w:r>
        <w:r w:rsidR="007A2D69">
          <w:rPr>
            <w:webHidden/>
          </w:rPr>
          <w:fldChar w:fldCharType="end"/>
        </w:r>
      </w:hyperlink>
    </w:p>
    <w:p w14:paraId="6836A945" w14:textId="7425000E"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68" w:history="1">
        <w:r w:rsidR="007A2D69" w:rsidRPr="002F5F97">
          <w:rPr>
            <w:rStyle w:val="Hyperlink"/>
          </w:rPr>
          <w:t>6</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Capacity Constraints and Capital Budget Plans</w:t>
        </w:r>
        <w:r w:rsidR="007A2D69">
          <w:rPr>
            <w:webHidden/>
          </w:rPr>
          <w:tab/>
        </w:r>
        <w:r w:rsidR="007A2D69">
          <w:rPr>
            <w:webHidden/>
          </w:rPr>
          <w:fldChar w:fldCharType="begin"/>
        </w:r>
        <w:r w:rsidR="007A2D69">
          <w:rPr>
            <w:webHidden/>
          </w:rPr>
          <w:instrText xml:space="preserve"> PAGEREF _Toc137554168 \h </w:instrText>
        </w:r>
        <w:r w:rsidR="007A2D69">
          <w:rPr>
            <w:webHidden/>
          </w:rPr>
        </w:r>
        <w:r w:rsidR="007A2D69">
          <w:rPr>
            <w:webHidden/>
          </w:rPr>
          <w:fldChar w:fldCharType="separate"/>
        </w:r>
        <w:r>
          <w:rPr>
            <w:webHidden/>
          </w:rPr>
          <w:t>2</w:t>
        </w:r>
        <w:r w:rsidR="007A2D69">
          <w:rPr>
            <w:webHidden/>
          </w:rPr>
          <w:fldChar w:fldCharType="end"/>
        </w:r>
      </w:hyperlink>
    </w:p>
    <w:p w14:paraId="1408B813" w14:textId="2C23C290"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69" w:history="1">
        <w:r w:rsidR="007A2D69" w:rsidRPr="002F5F97">
          <w:rPr>
            <w:rStyle w:val="Hyperlink"/>
          </w:rPr>
          <w:t>7</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Major Opportunities and Key Risks to Your Operational Plan</w:t>
        </w:r>
        <w:r w:rsidR="007A2D69">
          <w:rPr>
            <w:webHidden/>
          </w:rPr>
          <w:tab/>
        </w:r>
        <w:r w:rsidR="007A2D69">
          <w:rPr>
            <w:webHidden/>
          </w:rPr>
          <w:fldChar w:fldCharType="begin"/>
        </w:r>
        <w:r w:rsidR="007A2D69">
          <w:rPr>
            <w:webHidden/>
          </w:rPr>
          <w:instrText xml:space="preserve"> PAGEREF _Toc137554169 \h </w:instrText>
        </w:r>
        <w:r w:rsidR="007A2D69">
          <w:rPr>
            <w:webHidden/>
          </w:rPr>
        </w:r>
        <w:r w:rsidR="007A2D69">
          <w:rPr>
            <w:webHidden/>
          </w:rPr>
          <w:fldChar w:fldCharType="separate"/>
        </w:r>
        <w:r>
          <w:rPr>
            <w:webHidden/>
          </w:rPr>
          <w:t>2</w:t>
        </w:r>
        <w:r w:rsidR="007A2D69">
          <w:rPr>
            <w:webHidden/>
          </w:rPr>
          <w:fldChar w:fldCharType="end"/>
        </w:r>
      </w:hyperlink>
    </w:p>
    <w:p w14:paraId="2D8A7BFB" w14:textId="5F051409"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0" w:history="1">
        <w:r w:rsidR="007A2D69" w:rsidRPr="002F5F97">
          <w:rPr>
            <w:rStyle w:val="Hyperlink"/>
          </w:rPr>
          <w:t>8</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Internal Benchmarks and Indicators of Performance</w:t>
        </w:r>
        <w:r w:rsidR="007A2D69">
          <w:rPr>
            <w:webHidden/>
          </w:rPr>
          <w:tab/>
        </w:r>
        <w:r w:rsidR="007A2D69">
          <w:rPr>
            <w:webHidden/>
          </w:rPr>
          <w:fldChar w:fldCharType="begin"/>
        </w:r>
        <w:r w:rsidR="007A2D69">
          <w:rPr>
            <w:webHidden/>
          </w:rPr>
          <w:instrText xml:space="preserve"> PAGEREF _Toc137554170 \h </w:instrText>
        </w:r>
        <w:r w:rsidR="007A2D69">
          <w:rPr>
            <w:webHidden/>
          </w:rPr>
        </w:r>
        <w:r w:rsidR="007A2D69">
          <w:rPr>
            <w:webHidden/>
          </w:rPr>
          <w:fldChar w:fldCharType="separate"/>
        </w:r>
        <w:r>
          <w:rPr>
            <w:webHidden/>
          </w:rPr>
          <w:t>2</w:t>
        </w:r>
        <w:r w:rsidR="007A2D69">
          <w:rPr>
            <w:webHidden/>
          </w:rPr>
          <w:fldChar w:fldCharType="end"/>
        </w:r>
      </w:hyperlink>
    </w:p>
    <w:p w14:paraId="34C3262C" w14:textId="563DC8C9"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1" w:history="1">
        <w:r w:rsidR="007A2D69" w:rsidRPr="002F5F97">
          <w:rPr>
            <w:rStyle w:val="Hyperlink"/>
          </w:rPr>
          <w:t>9</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Services Provided</w:t>
        </w:r>
        <w:r w:rsidR="007A2D69">
          <w:rPr>
            <w:webHidden/>
          </w:rPr>
          <w:tab/>
        </w:r>
        <w:r w:rsidR="007A2D69">
          <w:rPr>
            <w:webHidden/>
          </w:rPr>
          <w:fldChar w:fldCharType="begin"/>
        </w:r>
        <w:r w:rsidR="007A2D69">
          <w:rPr>
            <w:webHidden/>
          </w:rPr>
          <w:instrText xml:space="preserve"> PAGEREF _Toc137554171 \h </w:instrText>
        </w:r>
        <w:r w:rsidR="007A2D69">
          <w:rPr>
            <w:webHidden/>
          </w:rPr>
        </w:r>
        <w:r w:rsidR="007A2D69">
          <w:rPr>
            <w:webHidden/>
          </w:rPr>
          <w:fldChar w:fldCharType="separate"/>
        </w:r>
        <w:r>
          <w:rPr>
            <w:webHidden/>
          </w:rPr>
          <w:t>3</w:t>
        </w:r>
        <w:r w:rsidR="007A2D69">
          <w:rPr>
            <w:webHidden/>
          </w:rPr>
          <w:fldChar w:fldCharType="end"/>
        </w:r>
      </w:hyperlink>
    </w:p>
    <w:p w14:paraId="3D9C4598" w14:textId="664263E7" w:rsidR="007A2D69" w:rsidRDefault="00FE004B">
      <w:pPr>
        <w:pStyle w:val="TOC2"/>
        <w:tabs>
          <w:tab w:val="left" w:pos="1100"/>
        </w:tabs>
        <w:rPr>
          <w:rFonts w:asciiTheme="minorHAnsi" w:eastAsiaTheme="minorEastAsia" w:hAnsiTheme="minorHAnsi" w:cstheme="minorBidi"/>
          <w:kern w:val="2"/>
          <w:sz w:val="22"/>
          <w:szCs w:val="22"/>
          <w:lang w:val="en-CA" w:eastAsia="en-CA"/>
          <w14:ligatures w14:val="standardContextual"/>
        </w:rPr>
      </w:pPr>
      <w:hyperlink w:anchor="_Toc137554172" w:history="1">
        <w:r w:rsidR="007A2D69" w:rsidRPr="002F5F97">
          <w:rPr>
            <w:rStyle w:val="Hyperlink"/>
          </w:rPr>
          <w:t>9.1</w:t>
        </w:r>
        <w:r w:rsidR="007A2D69">
          <w:rPr>
            <w:rFonts w:asciiTheme="minorHAnsi" w:eastAsiaTheme="minorEastAsia" w:hAnsiTheme="minorHAnsi" w:cstheme="minorBidi"/>
            <w:kern w:val="2"/>
            <w:sz w:val="22"/>
            <w:szCs w:val="22"/>
            <w:lang w:val="en-CA" w:eastAsia="en-CA"/>
            <w14:ligatures w14:val="standardContextual"/>
          </w:rPr>
          <w:tab/>
        </w:r>
        <w:r w:rsidR="007A2D69" w:rsidRPr="002F5F97">
          <w:rPr>
            <w:rStyle w:val="Hyperlink"/>
          </w:rPr>
          <w:t>Base services provided</w:t>
        </w:r>
        <w:r w:rsidR="007A2D69">
          <w:rPr>
            <w:webHidden/>
          </w:rPr>
          <w:tab/>
        </w:r>
        <w:r w:rsidR="007A2D69">
          <w:rPr>
            <w:webHidden/>
          </w:rPr>
          <w:fldChar w:fldCharType="begin"/>
        </w:r>
        <w:r w:rsidR="007A2D69">
          <w:rPr>
            <w:webHidden/>
          </w:rPr>
          <w:instrText xml:space="preserve"> PAGEREF _Toc137554172 \h </w:instrText>
        </w:r>
        <w:r w:rsidR="007A2D69">
          <w:rPr>
            <w:webHidden/>
          </w:rPr>
        </w:r>
        <w:r w:rsidR="007A2D69">
          <w:rPr>
            <w:webHidden/>
          </w:rPr>
          <w:fldChar w:fldCharType="separate"/>
        </w:r>
        <w:r>
          <w:rPr>
            <w:webHidden/>
          </w:rPr>
          <w:t>3</w:t>
        </w:r>
        <w:r w:rsidR="007A2D69">
          <w:rPr>
            <w:webHidden/>
          </w:rPr>
          <w:fldChar w:fldCharType="end"/>
        </w:r>
      </w:hyperlink>
    </w:p>
    <w:p w14:paraId="2F26A95E" w14:textId="32CA08D2" w:rsidR="007A2D69" w:rsidRDefault="00FE004B">
      <w:pPr>
        <w:pStyle w:val="TOC2"/>
        <w:tabs>
          <w:tab w:val="left" w:pos="1100"/>
        </w:tabs>
        <w:rPr>
          <w:rFonts w:asciiTheme="minorHAnsi" w:eastAsiaTheme="minorEastAsia" w:hAnsiTheme="minorHAnsi" w:cstheme="minorBidi"/>
          <w:kern w:val="2"/>
          <w:sz w:val="22"/>
          <w:szCs w:val="22"/>
          <w:lang w:val="en-CA" w:eastAsia="en-CA"/>
          <w14:ligatures w14:val="standardContextual"/>
        </w:rPr>
      </w:pPr>
      <w:hyperlink w:anchor="_Toc137554173" w:history="1">
        <w:r w:rsidR="007A2D69" w:rsidRPr="002F5F97">
          <w:rPr>
            <w:rStyle w:val="Hyperlink"/>
          </w:rPr>
          <w:t>9.2</w:t>
        </w:r>
        <w:r w:rsidR="007A2D69">
          <w:rPr>
            <w:rFonts w:asciiTheme="minorHAnsi" w:eastAsiaTheme="minorEastAsia" w:hAnsiTheme="minorHAnsi" w:cstheme="minorBidi"/>
            <w:kern w:val="2"/>
            <w:sz w:val="22"/>
            <w:szCs w:val="22"/>
            <w:lang w:val="en-CA" w:eastAsia="en-CA"/>
            <w14:ligatures w14:val="standardContextual"/>
          </w:rPr>
          <w:tab/>
        </w:r>
        <w:r w:rsidR="007A2D69" w:rsidRPr="002F5F97">
          <w:rPr>
            <w:rStyle w:val="Hyperlink"/>
          </w:rPr>
          <w:t>Fee for service</w:t>
        </w:r>
        <w:r w:rsidR="007A2D69">
          <w:rPr>
            <w:webHidden/>
          </w:rPr>
          <w:tab/>
        </w:r>
        <w:r w:rsidR="007A2D69">
          <w:rPr>
            <w:webHidden/>
          </w:rPr>
          <w:fldChar w:fldCharType="begin"/>
        </w:r>
        <w:r w:rsidR="007A2D69">
          <w:rPr>
            <w:webHidden/>
          </w:rPr>
          <w:instrText xml:space="preserve"> PAGEREF _Toc137554173 \h </w:instrText>
        </w:r>
        <w:r w:rsidR="007A2D69">
          <w:rPr>
            <w:webHidden/>
          </w:rPr>
        </w:r>
        <w:r w:rsidR="007A2D69">
          <w:rPr>
            <w:webHidden/>
          </w:rPr>
          <w:fldChar w:fldCharType="separate"/>
        </w:r>
        <w:r>
          <w:rPr>
            <w:webHidden/>
          </w:rPr>
          <w:t>3</w:t>
        </w:r>
        <w:r w:rsidR="007A2D69">
          <w:rPr>
            <w:webHidden/>
          </w:rPr>
          <w:fldChar w:fldCharType="end"/>
        </w:r>
      </w:hyperlink>
    </w:p>
    <w:p w14:paraId="793C4A1F" w14:textId="0C89F090"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4" w:history="1">
        <w:r w:rsidR="007A2D69" w:rsidRPr="002F5F97">
          <w:rPr>
            <w:rStyle w:val="Hyperlink"/>
          </w:rPr>
          <w:t>10</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Non-priority activities or programs reduced/eliminated</w:t>
        </w:r>
        <w:r w:rsidR="007A2D69">
          <w:rPr>
            <w:webHidden/>
          </w:rPr>
          <w:tab/>
        </w:r>
        <w:r w:rsidR="007A2D69">
          <w:rPr>
            <w:webHidden/>
          </w:rPr>
          <w:fldChar w:fldCharType="begin"/>
        </w:r>
        <w:r w:rsidR="007A2D69">
          <w:rPr>
            <w:webHidden/>
          </w:rPr>
          <w:instrText xml:space="preserve"> PAGEREF _Toc137554174 \h </w:instrText>
        </w:r>
        <w:r w:rsidR="007A2D69">
          <w:rPr>
            <w:webHidden/>
          </w:rPr>
        </w:r>
        <w:r w:rsidR="007A2D69">
          <w:rPr>
            <w:webHidden/>
          </w:rPr>
          <w:fldChar w:fldCharType="separate"/>
        </w:r>
        <w:r>
          <w:rPr>
            <w:webHidden/>
          </w:rPr>
          <w:t>3</w:t>
        </w:r>
        <w:r w:rsidR="007A2D69">
          <w:rPr>
            <w:webHidden/>
          </w:rPr>
          <w:fldChar w:fldCharType="end"/>
        </w:r>
      </w:hyperlink>
    </w:p>
    <w:p w14:paraId="18F47256" w14:textId="4D8EFC12"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5" w:history="1">
        <w:r w:rsidR="007A2D69" w:rsidRPr="002F5F97">
          <w:rPr>
            <w:rStyle w:val="Hyperlink"/>
          </w:rPr>
          <w:t>11</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Other Major Assumptions</w:t>
        </w:r>
        <w:r w:rsidR="007A2D69">
          <w:rPr>
            <w:webHidden/>
          </w:rPr>
          <w:tab/>
        </w:r>
        <w:r w:rsidR="007A2D69">
          <w:rPr>
            <w:webHidden/>
          </w:rPr>
          <w:fldChar w:fldCharType="begin"/>
        </w:r>
        <w:r w:rsidR="007A2D69">
          <w:rPr>
            <w:webHidden/>
          </w:rPr>
          <w:instrText xml:space="preserve"> PAGEREF _Toc137554175 \h </w:instrText>
        </w:r>
        <w:r w:rsidR="007A2D69">
          <w:rPr>
            <w:webHidden/>
          </w:rPr>
        </w:r>
        <w:r w:rsidR="007A2D69">
          <w:rPr>
            <w:webHidden/>
          </w:rPr>
          <w:fldChar w:fldCharType="separate"/>
        </w:r>
        <w:r>
          <w:rPr>
            <w:webHidden/>
          </w:rPr>
          <w:t>3</w:t>
        </w:r>
        <w:r w:rsidR="007A2D69">
          <w:rPr>
            <w:webHidden/>
          </w:rPr>
          <w:fldChar w:fldCharType="end"/>
        </w:r>
      </w:hyperlink>
    </w:p>
    <w:p w14:paraId="74D31672" w14:textId="3646A504"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6" w:history="1">
        <w:r w:rsidR="007A2D69" w:rsidRPr="002F5F97">
          <w:rPr>
            <w:rStyle w:val="Hyperlink"/>
          </w:rPr>
          <w:t>12</w:t>
        </w:r>
        <w:r w:rsidR="007A2D69">
          <w:rPr>
            <w:rFonts w:asciiTheme="minorHAnsi" w:eastAsiaTheme="minorEastAsia" w:hAnsiTheme="minorHAnsi" w:cstheme="minorBidi"/>
            <w:caps w:val="0"/>
            <w:kern w:val="2"/>
            <w:sz w:val="22"/>
            <w:lang w:val="en-CA" w:eastAsia="en-CA"/>
            <w14:ligatures w14:val="standardContextual"/>
          </w:rPr>
          <w:tab/>
        </w:r>
        <w:r w:rsidR="007A2D69" w:rsidRPr="002F5F97">
          <w:rPr>
            <w:rStyle w:val="Hyperlink"/>
          </w:rPr>
          <w:t>Narrative of Envelope Highlights</w:t>
        </w:r>
        <w:r w:rsidR="007A2D69">
          <w:rPr>
            <w:webHidden/>
          </w:rPr>
          <w:tab/>
        </w:r>
        <w:r w:rsidR="007A2D69">
          <w:rPr>
            <w:webHidden/>
          </w:rPr>
          <w:fldChar w:fldCharType="begin"/>
        </w:r>
        <w:r w:rsidR="007A2D69">
          <w:rPr>
            <w:webHidden/>
          </w:rPr>
          <w:instrText xml:space="preserve"> PAGEREF _Toc137554176 \h </w:instrText>
        </w:r>
        <w:r w:rsidR="007A2D69">
          <w:rPr>
            <w:webHidden/>
          </w:rPr>
        </w:r>
        <w:r w:rsidR="007A2D69">
          <w:rPr>
            <w:webHidden/>
          </w:rPr>
          <w:fldChar w:fldCharType="separate"/>
        </w:r>
        <w:r>
          <w:rPr>
            <w:webHidden/>
          </w:rPr>
          <w:t>3</w:t>
        </w:r>
        <w:r w:rsidR="007A2D69">
          <w:rPr>
            <w:webHidden/>
          </w:rPr>
          <w:fldChar w:fldCharType="end"/>
        </w:r>
      </w:hyperlink>
    </w:p>
    <w:p w14:paraId="6110FF02" w14:textId="4E7DAC92"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7" w:history="1">
        <w:r w:rsidR="007A2D69" w:rsidRPr="002F5F97">
          <w:rPr>
            <w:rStyle w:val="Hyperlink"/>
          </w:rPr>
          <w:t>Appendix A – Organizational Chart</w:t>
        </w:r>
        <w:r w:rsidR="007A2D69">
          <w:rPr>
            <w:webHidden/>
          </w:rPr>
          <w:tab/>
        </w:r>
        <w:r w:rsidR="007A2D69">
          <w:rPr>
            <w:webHidden/>
          </w:rPr>
          <w:fldChar w:fldCharType="begin"/>
        </w:r>
        <w:r w:rsidR="007A2D69">
          <w:rPr>
            <w:webHidden/>
          </w:rPr>
          <w:instrText xml:space="preserve"> PAGEREF _Toc137554177 \h </w:instrText>
        </w:r>
        <w:r w:rsidR="007A2D69">
          <w:rPr>
            <w:webHidden/>
          </w:rPr>
        </w:r>
        <w:r w:rsidR="007A2D69">
          <w:rPr>
            <w:webHidden/>
          </w:rPr>
          <w:fldChar w:fldCharType="separate"/>
        </w:r>
        <w:r>
          <w:rPr>
            <w:webHidden/>
          </w:rPr>
          <w:t>5</w:t>
        </w:r>
        <w:r w:rsidR="007A2D69">
          <w:rPr>
            <w:webHidden/>
          </w:rPr>
          <w:fldChar w:fldCharType="end"/>
        </w:r>
      </w:hyperlink>
    </w:p>
    <w:p w14:paraId="6413E9A2" w14:textId="5CA5752C"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8" w:history="1">
        <w:r w:rsidR="007A2D69" w:rsidRPr="002F5F97">
          <w:rPr>
            <w:rStyle w:val="Hyperlink"/>
          </w:rPr>
          <w:t>Appendix B – Report on use of 2022/23 and 2023/24 priority funding</w:t>
        </w:r>
        <w:r w:rsidR="007A2D69">
          <w:rPr>
            <w:webHidden/>
          </w:rPr>
          <w:tab/>
        </w:r>
        <w:r w:rsidR="007A2D69">
          <w:rPr>
            <w:webHidden/>
          </w:rPr>
          <w:fldChar w:fldCharType="begin"/>
        </w:r>
        <w:r w:rsidR="007A2D69">
          <w:rPr>
            <w:webHidden/>
          </w:rPr>
          <w:instrText xml:space="preserve"> PAGEREF _Toc137554178 \h </w:instrText>
        </w:r>
        <w:r w:rsidR="007A2D69">
          <w:rPr>
            <w:webHidden/>
          </w:rPr>
        </w:r>
        <w:r w:rsidR="007A2D69">
          <w:rPr>
            <w:webHidden/>
          </w:rPr>
          <w:fldChar w:fldCharType="separate"/>
        </w:r>
        <w:r>
          <w:rPr>
            <w:webHidden/>
          </w:rPr>
          <w:t>6</w:t>
        </w:r>
        <w:r w:rsidR="007A2D69">
          <w:rPr>
            <w:webHidden/>
          </w:rPr>
          <w:fldChar w:fldCharType="end"/>
        </w:r>
      </w:hyperlink>
    </w:p>
    <w:p w14:paraId="6AF6D9FE" w14:textId="09234297" w:rsidR="007A2D69" w:rsidRDefault="00FE004B">
      <w:pPr>
        <w:pStyle w:val="TOC1"/>
        <w:rPr>
          <w:rFonts w:asciiTheme="minorHAnsi" w:eastAsiaTheme="minorEastAsia" w:hAnsiTheme="minorHAnsi" w:cstheme="minorBidi"/>
          <w:caps w:val="0"/>
          <w:kern w:val="2"/>
          <w:sz w:val="22"/>
          <w:lang w:val="en-CA" w:eastAsia="en-CA"/>
          <w14:ligatures w14:val="standardContextual"/>
        </w:rPr>
      </w:pPr>
      <w:hyperlink w:anchor="_Toc137554179" w:history="1">
        <w:r w:rsidR="007A2D69" w:rsidRPr="002F5F97">
          <w:rPr>
            <w:rStyle w:val="Hyperlink"/>
          </w:rPr>
          <w:t>Appendix C – External Benchmarks</w:t>
        </w:r>
        <w:r w:rsidR="007A2D69">
          <w:rPr>
            <w:webHidden/>
          </w:rPr>
          <w:tab/>
        </w:r>
        <w:r w:rsidR="007A2D69">
          <w:rPr>
            <w:webHidden/>
          </w:rPr>
          <w:fldChar w:fldCharType="begin"/>
        </w:r>
        <w:r w:rsidR="007A2D69">
          <w:rPr>
            <w:webHidden/>
          </w:rPr>
          <w:instrText xml:space="preserve"> PAGEREF _Toc137554179 \h </w:instrText>
        </w:r>
        <w:r w:rsidR="007A2D69">
          <w:rPr>
            <w:webHidden/>
          </w:rPr>
        </w:r>
        <w:r w:rsidR="007A2D69">
          <w:rPr>
            <w:webHidden/>
          </w:rPr>
          <w:fldChar w:fldCharType="separate"/>
        </w:r>
        <w:r>
          <w:rPr>
            <w:webHidden/>
          </w:rPr>
          <w:t>7</w:t>
        </w:r>
        <w:r w:rsidR="007A2D69">
          <w:rPr>
            <w:webHidden/>
          </w:rPr>
          <w:fldChar w:fldCharType="end"/>
        </w:r>
      </w:hyperlink>
    </w:p>
    <w:p w14:paraId="54E6BF56" w14:textId="1B15E5EE" w:rsidR="00AD5E42" w:rsidRPr="003D08A5" w:rsidRDefault="00D618E6" w:rsidP="009F7A9B">
      <w:pPr>
        <w:rPr>
          <w:lang w:val="en-CA"/>
        </w:rPr>
      </w:pPr>
      <w:r w:rsidRPr="003D08A5">
        <w:rPr>
          <w:lang w:val="en-CA"/>
        </w:rPr>
        <w:fldChar w:fldCharType="end"/>
      </w:r>
    </w:p>
    <w:p w14:paraId="7FA93FCE" w14:textId="77777777" w:rsidR="00AD5E42" w:rsidRPr="003D08A5" w:rsidRDefault="00AD5E42">
      <w:pPr>
        <w:spacing w:before="0" w:after="0"/>
        <w:rPr>
          <w:lang w:val="en-CA"/>
        </w:rPr>
      </w:pPr>
      <w:r w:rsidRPr="003D08A5">
        <w:rPr>
          <w:lang w:val="en-CA"/>
        </w:rPr>
        <w:br w:type="page"/>
      </w:r>
    </w:p>
    <w:p w14:paraId="567B8E73" w14:textId="77777777" w:rsidR="00D618E6" w:rsidRPr="003D08A5" w:rsidRDefault="00D618E6" w:rsidP="009F7A9B">
      <w:pPr>
        <w:rPr>
          <w:lang w:val="en-CA"/>
        </w:rPr>
        <w:sectPr w:rsidR="00D618E6" w:rsidRPr="003D08A5" w:rsidSect="003130DD">
          <w:headerReference w:type="first" r:id="rId16"/>
          <w:footerReference w:type="first" r:id="rId17"/>
          <w:pgSz w:w="12240" w:h="15840"/>
          <w:pgMar w:top="500" w:right="1260" w:bottom="500" w:left="1440" w:header="1080" w:footer="720" w:gutter="0"/>
          <w:pgNumType w:fmt="lowerRoman" w:start="1"/>
          <w:cols w:space="720"/>
          <w:docGrid w:linePitch="326"/>
        </w:sectPr>
      </w:pPr>
    </w:p>
    <w:p w14:paraId="11DB9A6B" w14:textId="77777777" w:rsidR="006A65CC" w:rsidRPr="007C2B84" w:rsidRDefault="006A65CC" w:rsidP="006A65CC">
      <w:pPr>
        <w:pStyle w:val="Heading1"/>
        <w:numPr>
          <w:ilvl w:val="0"/>
          <w:numId w:val="18"/>
        </w:numPr>
        <w:ind w:left="720" w:hanging="720"/>
      </w:pPr>
      <w:bookmarkStart w:id="0" w:name="_Toc105754770"/>
      <w:bookmarkStart w:id="1" w:name="_Toc137554163"/>
      <w:bookmarkStart w:id="2" w:name="_Toc433203538"/>
      <w:bookmarkStart w:id="3" w:name="_Toc431301716"/>
      <w:bookmarkStart w:id="4" w:name="_Toc404339755"/>
      <w:r w:rsidRPr="007C2B84">
        <w:lastRenderedPageBreak/>
        <w:t>Key Considerations</w:t>
      </w:r>
      <w:bookmarkEnd w:id="0"/>
      <w:bookmarkEnd w:id="1"/>
    </w:p>
    <w:sdt>
      <w:sdtPr>
        <w:rPr>
          <w:noProof/>
          <w:lang w:val="en-CA"/>
        </w:rPr>
        <w:id w:val="-1858341293"/>
        <w:placeholder>
          <w:docPart w:val="C4A90590CF8E41B8AD6A86332D51F0A0"/>
        </w:placeholder>
      </w:sdtPr>
      <w:sdtEndPr/>
      <w:sdtContent>
        <w:p w14:paraId="30BFB2C5" w14:textId="77777777" w:rsidR="006A65CC" w:rsidRPr="007C2B84" w:rsidRDefault="006A65CC" w:rsidP="006A65CC">
          <w:pPr>
            <w:rPr>
              <w:noProof/>
              <w:lang w:val="en-CA"/>
            </w:rPr>
          </w:pPr>
          <w:r w:rsidRPr="007C2B84">
            <w:rPr>
              <w:lang w:val="en-CA"/>
            </w:rPr>
            <w:t xml:space="preserve">Please provide </w:t>
          </w:r>
          <w:r w:rsidRPr="007C2B84">
            <w:rPr>
              <w:b/>
              <w:bCs/>
              <w:lang w:val="en-CA"/>
            </w:rPr>
            <w:t>3 to 5 bullet points</w:t>
          </w:r>
          <w:r w:rsidRPr="007C2B84">
            <w:rPr>
              <w:lang w:val="en-CA"/>
            </w:rPr>
            <w:t xml:space="preserve"> highlighting the major issues in the envelope to provide context </w:t>
          </w:r>
          <w:r>
            <w:rPr>
              <w:lang w:val="en-CA"/>
            </w:rPr>
            <w:t xml:space="preserve">and awareness </w:t>
          </w:r>
          <w:r w:rsidRPr="007C2B84">
            <w:rPr>
              <w:lang w:val="en-CA"/>
            </w:rPr>
            <w:t>to readers</w:t>
          </w:r>
          <w:r>
            <w:rPr>
              <w:lang w:val="en-CA"/>
            </w:rPr>
            <w:t xml:space="preserve">. </w:t>
          </w:r>
          <w:r w:rsidRPr="00366864">
            <w:rPr>
              <w:b/>
              <w:bCs/>
              <w:noProof/>
              <w:lang w:val="en-CA"/>
            </w:rPr>
            <w:t>Specifically identify positive and negative factors affecting your current financial outlook including cost pressures.</w:t>
          </w:r>
          <w:r>
            <w:rPr>
              <w:b/>
              <w:bCs/>
              <w:noProof/>
              <w:lang w:val="en-CA"/>
            </w:rPr>
            <w:t xml:space="preserve"> </w:t>
          </w:r>
          <w:r>
            <w:rPr>
              <w:color w:val="FFFFFF" w:themeColor="background1"/>
              <w:highlight w:val="darkRed"/>
            </w:rPr>
            <w:t>Ma</w:t>
          </w:r>
          <w:r w:rsidRPr="0070779D">
            <w:rPr>
              <w:color w:val="FFFFFF" w:themeColor="background1"/>
              <w:highlight w:val="darkRed"/>
            </w:rPr>
            <w:t xml:space="preserve">ximum </w:t>
          </w:r>
          <w:r>
            <w:rPr>
              <w:color w:val="FFFFFF" w:themeColor="background1"/>
              <w:highlight w:val="darkRed"/>
            </w:rPr>
            <w:t>5</w:t>
          </w:r>
          <w:r w:rsidRPr="0070779D">
            <w:rPr>
              <w:color w:val="FFFFFF" w:themeColor="background1"/>
              <w:highlight w:val="darkRed"/>
            </w:rPr>
            <w:t>00 words</w:t>
          </w:r>
          <w:r w:rsidRPr="007C2B84">
            <w:rPr>
              <w:b/>
              <w:bCs/>
              <w:lang w:val="en-CA"/>
            </w:rPr>
            <w:t>.</w:t>
          </w:r>
        </w:p>
      </w:sdtContent>
    </w:sdt>
    <w:p w14:paraId="4539F660" w14:textId="77777777" w:rsidR="006A65CC" w:rsidRPr="007C2B84" w:rsidRDefault="006A65CC" w:rsidP="006A65CC">
      <w:pPr>
        <w:pStyle w:val="Heading1"/>
        <w:numPr>
          <w:ilvl w:val="0"/>
          <w:numId w:val="18"/>
        </w:numPr>
        <w:ind w:left="720" w:hanging="720"/>
      </w:pPr>
      <w:bookmarkStart w:id="5" w:name="_Toc105754771"/>
      <w:bookmarkStart w:id="6" w:name="_Toc137554164"/>
      <w:r w:rsidRPr="007C2B84">
        <w:t>Mission</w:t>
      </w:r>
      <w:bookmarkEnd w:id="2"/>
      <w:bookmarkEnd w:id="5"/>
      <w:bookmarkEnd w:id="6"/>
    </w:p>
    <w:sdt>
      <w:sdtPr>
        <w:rPr>
          <w:lang w:val="en-CA"/>
        </w:rPr>
        <w:id w:val="-1963099162"/>
        <w:placeholder>
          <w:docPart w:val="4CD23BBDB39A43368E31445881868835"/>
        </w:placeholder>
      </w:sdtPr>
      <w:sdtEndPr/>
      <w:sdtContent>
        <w:p w14:paraId="5BAD8D4D" w14:textId="77777777" w:rsidR="006A65CC" w:rsidRPr="007C2B84" w:rsidRDefault="006A65CC" w:rsidP="006A65CC">
          <w:pPr>
            <w:rPr>
              <w:lang w:val="en-CA"/>
            </w:rPr>
          </w:pPr>
          <w:r w:rsidRPr="007C2B84">
            <w:rPr>
              <w:lang w:val="en-CA"/>
            </w:rPr>
            <w:t>Please provide the envelope’s mission statement or a brief statement of the envelope’s long-term vision.</w:t>
          </w:r>
        </w:p>
      </w:sdtContent>
    </w:sdt>
    <w:p w14:paraId="2C12A74E" w14:textId="40085ACD" w:rsidR="006A65CC" w:rsidRPr="009735D7" w:rsidRDefault="006A65CC" w:rsidP="006A65CC">
      <w:pPr>
        <w:pStyle w:val="Heading1"/>
        <w:numPr>
          <w:ilvl w:val="0"/>
          <w:numId w:val="18"/>
        </w:numPr>
        <w:ind w:left="720" w:hanging="720"/>
      </w:pPr>
      <w:bookmarkStart w:id="7" w:name="_Toc433203549"/>
      <w:bookmarkStart w:id="8" w:name="_Toc472086340"/>
      <w:bookmarkStart w:id="9" w:name="_Toc105754772"/>
      <w:bookmarkStart w:id="10" w:name="_Toc137554165"/>
      <w:bookmarkStart w:id="11" w:name="_Toc430331831"/>
      <w:bookmarkStart w:id="12" w:name="_Toc433203539"/>
      <w:bookmarkStart w:id="13" w:name="_Hlk11088202"/>
      <w:r w:rsidRPr="009735D7">
        <w:t xml:space="preserve">Alignment with </w:t>
      </w:r>
      <w:bookmarkEnd w:id="7"/>
      <w:bookmarkEnd w:id="8"/>
      <w:bookmarkEnd w:id="9"/>
      <w:r w:rsidR="002072B0">
        <w:t>University Strategy</w:t>
      </w:r>
      <w:bookmarkEnd w:id="10"/>
      <w:r w:rsidRPr="009735D7">
        <w:t xml:space="preserve"> </w:t>
      </w:r>
    </w:p>
    <w:p w14:paraId="62A91720" w14:textId="7F46A719" w:rsidR="006A65CC" w:rsidRDefault="006A65CC" w:rsidP="006A65CC">
      <w:pPr>
        <w:rPr>
          <w:lang w:val="en-CA"/>
        </w:rPr>
      </w:pPr>
      <w:r w:rsidRPr="009735D7">
        <w:t xml:space="preserve">Please complete the table below </w:t>
      </w:r>
      <w:r w:rsidRPr="009735D7">
        <w:rPr>
          <w:b/>
          <w:bCs/>
        </w:rPr>
        <w:t>IN BULLET FORM ONLY</w:t>
      </w:r>
      <w:r w:rsidRPr="009735D7">
        <w:t xml:space="preserve"> with a highlights list of completed or ongoing </w:t>
      </w:r>
      <w:r>
        <w:t>as well as major</w:t>
      </w:r>
      <w:r w:rsidRPr="009735D7">
        <w:t xml:space="preserve"> new initiatives/ goals for </w:t>
      </w:r>
      <w:r w:rsidR="00C17E54">
        <w:t>2024/25</w:t>
      </w:r>
      <w:r w:rsidRPr="009735D7">
        <w:t xml:space="preserve"> to </w:t>
      </w:r>
      <w:r w:rsidR="00C17E54">
        <w:t>2026/27</w:t>
      </w:r>
      <w:r w:rsidRPr="009735D7">
        <w:t xml:space="preserve"> for the Consolidated Budget document. List your top 1 to 3 per Strategy pillar ONLY. Limit the content to 1 page maximum.</w:t>
      </w:r>
    </w:p>
    <w:p w14:paraId="0BE924E2" w14:textId="77777777" w:rsidR="006A65CC" w:rsidRPr="007C2B84" w:rsidRDefault="006A65CC" w:rsidP="006A65CC">
      <w:r w:rsidRPr="009735D7">
        <w:rPr>
          <w:b/>
          <w:bCs/>
          <w:lang w:val="en-CA"/>
        </w:rPr>
        <w:t>Note</w:t>
      </w:r>
      <w:r w:rsidRPr="007C2B84">
        <w:rPr>
          <w:lang w:val="en-CA"/>
        </w:rPr>
        <w:t>:  It is not expected that all lines will be completed</w:t>
      </w:r>
      <w:r>
        <w:rPr>
          <w:lang w:val="en-CA"/>
        </w:rPr>
        <w:t xml:space="preserve">. </w:t>
      </w:r>
    </w:p>
    <w:tbl>
      <w:tblPr>
        <w:tblW w:w="0" w:type="auto"/>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2882"/>
        <w:gridCol w:w="3202"/>
        <w:gridCol w:w="2969"/>
      </w:tblGrid>
      <w:tr w:rsidR="006A65CC" w:rsidRPr="007C2B84" w14:paraId="612C8EEE" w14:textId="77777777" w:rsidTr="00601DC2">
        <w:trPr>
          <w:cantSplit/>
          <w:trHeight w:val="669"/>
          <w:tblHeader/>
          <w:jc w:val="center"/>
        </w:trPr>
        <w:tc>
          <w:tcPr>
            <w:tcW w:w="2882" w:type="dxa"/>
            <w:tcBorders>
              <w:top w:val="single" w:sz="18" w:space="0" w:color="auto"/>
              <w:bottom w:val="single" w:sz="18" w:space="0" w:color="auto"/>
            </w:tcBorders>
            <w:shd w:val="clear" w:color="auto" w:fill="auto"/>
            <w:noWrap/>
            <w:vAlign w:val="bottom"/>
            <w:hideMark/>
          </w:tcPr>
          <w:p w14:paraId="0A38A80E" w14:textId="77777777" w:rsidR="006A65CC" w:rsidRPr="007C2B84" w:rsidRDefault="006A65CC" w:rsidP="00601DC2">
            <w:pPr>
              <w:rPr>
                <w:lang w:val="en-CA" w:eastAsia="en-CA"/>
              </w:rPr>
            </w:pPr>
          </w:p>
        </w:tc>
        <w:tc>
          <w:tcPr>
            <w:tcW w:w="3202" w:type="dxa"/>
            <w:tcBorders>
              <w:top w:val="single" w:sz="18" w:space="0" w:color="auto"/>
              <w:bottom w:val="single" w:sz="18" w:space="0" w:color="auto"/>
            </w:tcBorders>
            <w:shd w:val="clear" w:color="auto" w:fill="auto"/>
            <w:vAlign w:val="center"/>
            <w:hideMark/>
          </w:tcPr>
          <w:p w14:paraId="3A93CC2C" w14:textId="77777777" w:rsidR="006A65CC" w:rsidRPr="007C2B84" w:rsidRDefault="006A65CC" w:rsidP="00601DC2">
            <w:pPr>
              <w:spacing w:after="0"/>
              <w:jc w:val="center"/>
              <w:rPr>
                <w:lang w:val="en-CA" w:eastAsia="en-CA"/>
              </w:rPr>
            </w:pPr>
            <w:r>
              <w:rPr>
                <w:lang w:val="en-CA" w:eastAsia="en-CA"/>
              </w:rPr>
              <w:t>Completed/ Ongoing</w:t>
            </w:r>
            <w:r w:rsidRPr="007C2B84">
              <w:rPr>
                <w:lang w:val="en-CA" w:eastAsia="en-CA"/>
              </w:rPr>
              <w:t xml:space="preserve"> </w:t>
            </w:r>
          </w:p>
          <w:p w14:paraId="530C7878" w14:textId="2D0F14A7" w:rsidR="006A65CC" w:rsidRPr="007C2B84" w:rsidRDefault="004550B2" w:rsidP="00601DC2">
            <w:pPr>
              <w:spacing w:before="0"/>
              <w:jc w:val="center"/>
              <w:rPr>
                <w:lang w:val="en-CA" w:eastAsia="en-CA"/>
              </w:rPr>
            </w:pPr>
            <w:r>
              <w:rPr>
                <w:lang w:val="en-CA" w:eastAsia="en-CA"/>
              </w:rPr>
              <w:t>2022/23</w:t>
            </w:r>
            <w:r w:rsidR="006A65CC" w:rsidRPr="007C2B84">
              <w:rPr>
                <w:lang w:val="en-CA" w:eastAsia="en-CA"/>
              </w:rPr>
              <w:t xml:space="preserve">– </w:t>
            </w:r>
            <w:r>
              <w:rPr>
                <w:lang w:val="en-CA" w:eastAsia="en-CA"/>
              </w:rPr>
              <w:t>2023/24</w:t>
            </w:r>
          </w:p>
        </w:tc>
        <w:tc>
          <w:tcPr>
            <w:tcW w:w="2969" w:type="dxa"/>
            <w:tcBorders>
              <w:top w:val="single" w:sz="18" w:space="0" w:color="auto"/>
              <w:bottom w:val="single" w:sz="18" w:space="0" w:color="auto"/>
            </w:tcBorders>
            <w:shd w:val="clear" w:color="auto" w:fill="auto"/>
            <w:vAlign w:val="center"/>
            <w:hideMark/>
          </w:tcPr>
          <w:p w14:paraId="20766E2F" w14:textId="77777777" w:rsidR="006A65CC" w:rsidRPr="007C2B84" w:rsidRDefault="006A65CC" w:rsidP="00601DC2">
            <w:pPr>
              <w:spacing w:after="0"/>
              <w:jc w:val="center"/>
              <w:rPr>
                <w:lang w:val="en-CA" w:eastAsia="en-CA"/>
              </w:rPr>
            </w:pPr>
            <w:r>
              <w:rPr>
                <w:lang w:val="en-CA" w:eastAsia="en-CA"/>
              </w:rPr>
              <w:t xml:space="preserve">New Initiatives/ </w:t>
            </w:r>
            <w:r w:rsidRPr="007C2B84">
              <w:rPr>
                <w:lang w:val="en-CA" w:eastAsia="en-CA"/>
              </w:rPr>
              <w:t xml:space="preserve">Goals </w:t>
            </w:r>
          </w:p>
          <w:p w14:paraId="7A6DCBB3" w14:textId="5ABAFBBC" w:rsidR="006A65CC" w:rsidRPr="007C2B84" w:rsidRDefault="004550B2" w:rsidP="00601DC2">
            <w:pPr>
              <w:spacing w:before="0"/>
              <w:jc w:val="center"/>
              <w:rPr>
                <w:lang w:val="en-CA" w:eastAsia="en-CA"/>
              </w:rPr>
            </w:pPr>
            <w:r>
              <w:rPr>
                <w:lang w:val="en-CA" w:eastAsia="en-CA"/>
              </w:rPr>
              <w:t>2024/25</w:t>
            </w:r>
            <w:r w:rsidR="006A65CC" w:rsidRPr="007C2B84">
              <w:rPr>
                <w:lang w:val="en-CA" w:eastAsia="en-CA"/>
              </w:rPr>
              <w:t xml:space="preserve"> – </w:t>
            </w:r>
            <w:r>
              <w:rPr>
                <w:lang w:val="en-CA" w:eastAsia="en-CA"/>
              </w:rPr>
              <w:t>2026/27</w:t>
            </w:r>
          </w:p>
        </w:tc>
      </w:tr>
      <w:tr w:rsidR="006A65CC" w:rsidRPr="007C2B84" w14:paraId="032A011E" w14:textId="77777777" w:rsidTr="00601DC2">
        <w:trPr>
          <w:cantSplit/>
          <w:trHeight w:val="255"/>
          <w:jc w:val="center"/>
        </w:trPr>
        <w:tc>
          <w:tcPr>
            <w:tcW w:w="2882" w:type="dxa"/>
            <w:tcBorders>
              <w:top w:val="single" w:sz="18" w:space="0" w:color="auto"/>
            </w:tcBorders>
            <w:shd w:val="clear" w:color="auto" w:fill="auto"/>
            <w:noWrap/>
            <w:hideMark/>
          </w:tcPr>
          <w:p w14:paraId="057438E0" w14:textId="77777777" w:rsidR="006A65CC" w:rsidRPr="007C2B84" w:rsidRDefault="006A65CC" w:rsidP="00601DC2">
            <w:pPr>
              <w:rPr>
                <w:sz w:val="18"/>
                <w:lang w:val="en-CA" w:eastAsia="en-CA"/>
              </w:rPr>
            </w:pPr>
            <w:r>
              <w:rPr>
                <w:sz w:val="18"/>
                <w:lang w:val="en-CA" w:eastAsia="en-CA"/>
              </w:rPr>
              <w:t>Inclusive Excellence</w:t>
            </w:r>
          </w:p>
        </w:tc>
        <w:tc>
          <w:tcPr>
            <w:tcW w:w="3202" w:type="dxa"/>
            <w:tcBorders>
              <w:top w:val="single" w:sz="18" w:space="0" w:color="auto"/>
            </w:tcBorders>
            <w:shd w:val="clear" w:color="auto" w:fill="auto"/>
            <w:noWrap/>
            <w:hideMark/>
          </w:tcPr>
          <w:p w14:paraId="56B698E1" w14:textId="77777777" w:rsidR="006A65CC" w:rsidRPr="007C2B84" w:rsidRDefault="006A65CC" w:rsidP="00601DC2">
            <w:pPr>
              <w:pStyle w:val="ListParagraph"/>
              <w:numPr>
                <w:ilvl w:val="0"/>
                <w:numId w:val="31"/>
              </w:numPr>
              <w:ind w:left="144" w:hanging="144"/>
              <w:rPr>
                <w:lang w:val="en-CA" w:eastAsia="en-CA"/>
              </w:rPr>
            </w:pPr>
          </w:p>
          <w:p w14:paraId="3613CFB9" w14:textId="77777777" w:rsidR="006A65CC" w:rsidRPr="007C2B84" w:rsidRDefault="006A65CC" w:rsidP="00601DC2">
            <w:pPr>
              <w:rPr>
                <w:lang w:val="en-CA" w:eastAsia="en-CA"/>
              </w:rPr>
            </w:pPr>
          </w:p>
        </w:tc>
        <w:tc>
          <w:tcPr>
            <w:tcW w:w="2969" w:type="dxa"/>
            <w:tcBorders>
              <w:top w:val="single" w:sz="18" w:space="0" w:color="auto"/>
            </w:tcBorders>
            <w:shd w:val="clear" w:color="auto" w:fill="auto"/>
            <w:noWrap/>
            <w:hideMark/>
          </w:tcPr>
          <w:p w14:paraId="3114B9D5"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2C3AC2AD" w14:textId="77777777" w:rsidTr="00601DC2">
        <w:trPr>
          <w:cantSplit/>
          <w:trHeight w:val="255"/>
          <w:jc w:val="center"/>
        </w:trPr>
        <w:tc>
          <w:tcPr>
            <w:tcW w:w="2882" w:type="dxa"/>
            <w:shd w:val="clear" w:color="auto" w:fill="auto"/>
            <w:noWrap/>
            <w:hideMark/>
          </w:tcPr>
          <w:p w14:paraId="7D797C1D" w14:textId="77777777" w:rsidR="006A65CC" w:rsidRPr="007C2B84" w:rsidRDefault="006A65CC" w:rsidP="00601DC2">
            <w:pPr>
              <w:rPr>
                <w:sz w:val="18"/>
                <w:lang w:val="en-CA" w:eastAsia="en-CA"/>
              </w:rPr>
            </w:pPr>
            <w:r>
              <w:rPr>
                <w:sz w:val="18"/>
                <w:lang w:val="en-CA" w:eastAsia="en-CA"/>
              </w:rPr>
              <w:t>Teaching and Learning</w:t>
            </w:r>
          </w:p>
        </w:tc>
        <w:tc>
          <w:tcPr>
            <w:tcW w:w="3202" w:type="dxa"/>
            <w:shd w:val="clear" w:color="auto" w:fill="auto"/>
            <w:noWrap/>
            <w:hideMark/>
          </w:tcPr>
          <w:p w14:paraId="389B68C9" w14:textId="77777777" w:rsidR="006A65CC" w:rsidRPr="007C2B84" w:rsidRDefault="006A65CC" w:rsidP="00601DC2">
            <w:pPr>
              <w:pStyle w:val="ListParagraph"/>
              <w:numPr>
                <w:ilvl w:val="0"/>
                <w:numId w:val="31"/>
              </w:numPr>
              <w:ind w:left="144" w:hanging="144"/>
              <w:rPr>
                <w:lang w:val="en-CA" w:eastAsia="en-CA"/>
              </w:rPr>
            </w:pPr>
          </w:p>
          <w:p w14:paraId="3D0FC85A" w14:textId="77777777" w:rsidR="006A65CC" w:rsidRPr="007C2B84" w:rsidRDefault="006A65CC" w:rsidP="00601DC2">
            <w:pPr>
              <w:rPr>
                <w:lang w:val="en-CA" w:eastAsia="en-CA"/>
              </w:rPr>
            </w:pPr>
          </w:p>
        </w:tc>
        <w:tc>
          <w:tcPr>
            <w:tcW w:w="2969" w:type="dxa"/>
            <w:shd w:val="clear" w:color="auto" w:fill="auto"/>
            <w:noWrap/>
            <w:hideMark/>
          </w:tcPr>
          <w:p w14:paraId="2185FCAA"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34DE6FC4" w14:textId="77777777" w:rsidTr="00601DC2">
        <w:trPr>
          <w:cantSplit/>
          <w:trHeight w:val="255"/>
          <w:jc w:val="center"/>
        </w:trPr>
        <w:tc>
          <w:tcPr>
            <w:tcW w:w="2882" w:type="dxa"/>
            <w:shd w:val="clear" w:color="auto" w:fill="auto"/>
            <w:noWrap/>
            <w:hideMark/>
          </w:tcPr>
          <w:p w14:paraId="654B342C" w14:textId="77777777" w:rsidR="006A65CC" w:rsidRPr="007C2B84" w:rsidRDefault="006A65CC" w:rsidP="00601DC2">
            <w:pPr>
              <w:rPr>
                <w:sz w:val="18"/>
                <w:lang w:val="en-CA" w:eastAsia="en-CA"/>
              </w:rPr>
            </w:pPr>
            <w:r>
              <w:rPr>
                <w:sz w:val="18"/>
                <w:lang w:val="en-CA" w:eastAsia="en-CA"/>
              </w:rPr>
              <w:t>Research and Scholarship</w:t>
            </w:r>
          </w:p>
        </w:tc>
        <w:tc>
          <w:tcPr>
            <w:tcW w:w="3202" w:type="dxa"/>
            <w:shd w:val="clear" w:color="auto" w:fill="auto"/>
            <w:noWrap/>
            <w:hideMark/>
          </w:tcPr>
          <w:p w14:paraId="111D6736" w14:textId="77777777" w:rsidR="006A65CC" w:rsidRPr="007C2B84" w:rsidRDefault="006A65CC" w:rsidP="00601DC2">
            <w:pPr>
              <w:pStyle w:val="ListParagraph"/>
              <w:numPr>
                <w:ilvl w:val="0"/>
                <w:numId w:val="31"/>
              </w:numPr>
              <w:ind w:left="144" w:hanging="144"/>
              <w:rPr>
                <w:lang w:val="en-CA" w:eastAsia="en-CA"/>
              </w:rPr>
            </w:pPr>
          </w:p>
          <w:p w14:paraId="300D3352" w14:textId="77777777" w:rsidR="006A65CC" w:rsidRPr="007C2B84" w:rsidRDefault="006A65CC" w:rsidP="00601DC2">
            <w:pPr>
              <w:rPr>
                <w:lang w:val="en-CA" w:eastAsia="en-CA"/>
              </w:rPr>
            </w:pPr>
          </w:p>
        </w:tc>
        <w:tc>
          <w:tcPr>
            <w:tcW w:w="2969" w:type="dxa"/>
            <w:shd w:val="clear" w:color="auto" w:fill="auto"/>
            <w:noWrap/>
            <w:hideMark/>
          </w:tcPr>
          <w:p w14:paraId="0576AD2E"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69730738" w14:textId="77777777" w:rsidTr="00601DC2">
        <w:trPr>
          <w:cantSplit/>
          <w:trHeight w:val="270"/>
          <w:jc w:val="center"/>
        </w:trPr>
        <w:tc>
          <w:tcPr>
            <w:tcW w:w="2882" w:type="dxa"/>
            <w:shd w:val="clear" w:color="auto" w:fill="auto"/>
            <w:noWrap/>
            <w:hideMark/>
          </w:tcPr>
          <w:p w14:paraId="54727291" w14:textId="77777777" w:rsidR="006A65CC" w:rsidRPr="007C2B84" w:rsidRDefault="006A65CC" w:rsidP="00601DC2">
            <w:pPr>
              <w:rPr>
                <w:sz w:val="18"/>
                <w:lang w:val="en-CA" w:eastAsia="en-CA"/>
              </w:rPr>
            </w:pPr>
            <w:r>
              <w:rPr>
                <w:sz w:val="18"/>
                <w:lang w:val="en-CA" w:eastAsia="en-CA"/>
              </w:rPr>
              <w:t>Engaging Local, National, Indigenous and Global Communities</w:t>
            </w:r>
          </w:p>
        </w:tc>
        <w:tc>
          <w:tcPr>
            <w:tcW w:w="3202" w:type="dxa"/>
            <w:shd w:val="clear" w:color="auto" w:fill="auto"/>
            <w:noWrap/>
            <w:hideMark/>
          </w:tcPr>
          <w:p w14:paraId="45A1FFA4" w14:textId="77777777" w:rsidR="006A65CC" w:rsidRPr="007C2B84" w:rsidRDefault="006A65CC" w:rsidP="00601DC2">
            <w:pPr>
              <w:pStyle w:val="ListParagraph"/>
              <w:numPr>
                <w:ilvl w:val="0"/>
                <w:numId w:val="31"/>
              </w:numPr>
              <w:ind w:left="144" w:hanging="144"/>
              <w:rPr>
                <w:lang w:val="en-CA" w:eastAsia="en-CA"/>
              </w:rPr>
            </w:pPr>
          </w:p>
          <w:p w14:paraId="72D8FDAF" w14:textId="77777777" w:rsidR="006A65CC" w:rsidRPr="007C2B84" w:rsidRDefault="006A65CC" w:rsidP="00601DC2">
            <w:pPr>
              <w:rPr>
                <w:lang w:val="en-CA" w:eastAsia="en-CA"/>
              </w:rPr>
            </w:pPr>
          </w:p>
        </w:tc>
        <w:tc>
          <w:tcPr>
            <w:tcW w:w="2969" w:type="dxa"/>
            <w:shd w:val="clear" w:color="auto" w:fill="auto"/>
            <w:noWrap/>
            <w:hideMark/>
          </w:tcPr>
          <w:p w14:paraId="09890AE1"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3B47164C" w14:textId="77777777" w:rsidTr="00601DC2">
        <w:trPr>
          <w:cantSplit/>
          <w:trHeight w:val="766"/>
          <w:jc w:val="center"/>
        </w:trPr>
        <w:tc>
          <w:tcPr>
            <w:tcW w:w="2882" w:type="dxa"/>
            <w:shd w:val="clear" w:color="auto" w:fill="auto"/>
            <w:noWrap/>
          </w:tcPr>
          <w:p w14:paraId="7CE8D2FF" w14:textId="77777777" w:rsidR="006A65CC" w:rsidRPr="007C2B84" w:rsidRDefault="006A65CC" w:rsidP="00601DC2">
            <w:pPr>
              <w:rPr>
                <w:sz w:val="18"/>
                <w:lang w:val="en-CA" w:eastAsia="en-CA"/>
              </w:rPr>
            </w:pPr>
            <w:r>
              <w:rPr>
                <w:sz w:val="18"/>
                <w:lang w:val="en-CA" w:eastAsia="en-CA"/>
              </w:rPr>
              <w:t>Operational Excellence</w:t>
            </w:r>
          </w:p>
        </w:tc>
        <w:tc>
          <w:tcPr>
            <w:tcW w:w="3202" w:type="dxa"/>
            <w:shd w:val="clear" w:color="auto" w:fill="auto"/>
            <w:noWrap/>
          </w:tcPr>
          <w:p w14:paraId="0AF370CF" w14:textId="77777777" w:rsidR="006A65CC" w:rsidRPr="007C2B84" w:rsidRDefault="006A65CC" w:rsidP="00601DC2">
            <w:pPr>
              <w:pStyle w:val="ListParagraph"/>
              <w:numPr>
                <w:ilvl w:val="0"/>
                <w:numId w:val="31"/>
              </w:numPr>
              <w:ind w:left="144" w:hanging="144"/>
              <w:rPr>
                <w:lang w:val="en-CA" w:eastAsia="en-CA"/>
              </w:rPr>
            </w:pPr>
          </w:p>
          <w:p w14:paraId="383B6587" w14:textId="77777777" w:rsidR="006A65CC" w:rsidRPr="007C2B84" w:rsidRDefault="006A65CC" w:rsidP="00601DC2">
            <w:pPr>
              <w:rPr>
                <w:lang w:val="en-CA" w:eastAsia="en-CA"/>
              </w:rPr>
            </w:pPr>
          </w:p>
        </w:tc>
        <w:tc>
          <w:tcPr>
            <w:tcW w:w="2969" w:type="dxa"/>
            <w:shd w:val="clear" w:color="auto" w:fill="auto"/>
            <w:noWrap/>
          </w:tcPr>
          <w:p w14:paraId="59B2CBF3" w14:textId="77777777" w:rsidR="006A65CC" w:rsidRPr="007C2B84" w:rsidRDefault="006A65CC" w:rsidP="00601DC2">
            <w:pPr>
              <w:pStyle w:val="ListParagraph"/>
              <w:numPr>
                <w:ilvl w:val="0"/>
                <w:numId w:val="31"/>
              </w:numPr>
              <w:rPr>
                <w:lang w:val="en-CA" w:eastAsia="en-CA"/>
              </w:rPr>
            </w:pPr>
          </w:p>
        </w:tc>
      </w:tr>
    </w:tbl>
    <w:p w14:paraId="312F4677" w14:textId="77777777" w:rsidR="006A65CC" w:rsidRDefault="006A65CC" w:rsidP="006A65CC">
      <w:pPr>
        <w:pStyle w:val="Heading1"/>
        <w:numPr>
          <w:ilvl w:val="0"/>
          <w:numId w:val="0"/>
        </w:numPr>
        <w:ind w:left="432" w:hanging="432"/>
      </w:pPr>
      <w:bookmarkStart w:id="14" w:name="_Toc433203552"/>
      <w:bookmarkStart w:id="15" w:name="_Toc433203553"/>
      <w:bookmarkStart w:id="16" w:name="_Toc433203554"/>
      <w:bookmarkStart w:id="17" w:name="_Toc433203555"/>
      <w:bookmarkStart w:id="18" w:name="_Toc433203558"/>
      <w:bookmarkEnd w:id="11"/>
      <w:bookmarkEnd w:id="12"/>
      <w:bookmarkEnd w:id="13"/>
      <w:bookmarkEnd w:id="14"/>
      <w:bookmarkEnd w:id="15"/>
      <w:bookmarkEnd w:id="16"/>
      <w:bookmarkEnd w:id="17"/>
    </w:p>
    <w:p w14:paraId="7DAF096F" w14:textId="77777777" w:rsidR="006A65CC" w:rsidRPr="008153C7" w:rsidRDefault="006A65CC" w:rsidP="006A65CC">
      <w:pPr>
        <w:pStyle w:val="Heading1"/>
        <w:numPr>
          <w:ilvl w:val="0"/>
          <w:numId w:val="18"/>
        </w:numPr>
        <w:ind w:left="720" w:hanging="720"/>
      </w:pPr>
      <w:bookmarkStart w:id="19" w:name="_Toc105754773"/>
      <w:bookmarkStart w:id="20" w:name="_Toc137554166"/>
      <w:r w:rsidRPr="008153C7">
        <w:t>Staffing</w:t>
      </w:r>
      <w:bookmarkEnd w:id="19"/>
      <w:bookmarkEnd w:id="20"/>
    </w:p>
    <w:sdt>
      <w:sdtPr>
        <w:rPr>
          <w:lang w:val="en-CA"/>
        </w:rPr>
        <w:id w:val="1090579084"/>
        <w:placeholder>
          <w:docPart w:val="14B147A96EE44641A4B396100B3E2CB6"/>
        </w:placeholder>
      </w:sdtPr>
      <w:sdtEndPr/>
      <w:sdtContent>
        <w:p w14:paraId="3F09EF18" w14:textId="77777777" w:rsidR="006A65CC" w:rsidRPr="007C2B84" w:rsidRDefault="006A65CC" w:rsidP="006A65CC">
          <w:pPr>
            <w:rPr>
              <w:lang w:val="en-CA"/>
            </w:rPr>
          </w:pPr>
          <w:r w:rsidRPr="007C2B84">
            <w:rPr>
              <w:lang w:val="en-CA"/>
            </w:rPr>
            <w:t>Please complete the table with staff complement as of year-end for each year. Outline hiring plans and justifications for any changes to support staff FTEs</w:t>
          </w:r>
          <w:r>
            <w:rPr>
              <w:lang w:val="en-CA"/>
            </w:rPr>
            <w:t>.</w:t>
          </w:r>
        </w:p>
      </w:sdtContent>
    </w:sdt>
    <w:tbl>
      <w:tblPr>
        <w:tblW w:w="0" w:type="auto"/>
        <w:tblInd w:w="93" w:type="dxa"/>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3111"/>
        <w:gridCol w:w="795"/>
        <w:gridCol w:w="795"/>
        <w:gridCol w:w="795"/>
        <w:gridCol w:w="795"/>
        <w:gridCol w:w="795"/>
        <w:gridCol w:w="795"/>
        <w:gridCol w:w="795"/>
      </w:tblGrid>
      <w:tr w:rsidR="006A65CC" w:rsidRPr="007C2B84" w14:paraId="0D6C5CED" w14:textId="77777777" w:rsidTr="00601DC2">
        <w:trPr>
          <w:trHeight w:val="330"/>
          <w:tblHeader/>
        </w:trPr>
        <w:tc>
          <w:tcPr>
            <w:tcW w:w="0" w:type="auto"/>
            <w:vMerge w:val="restart"/>
            <w:tcBorders>
              <w:top w:val="single" w:sz="18" w:space="0" w:color="auto"/>
              <w:left w:val="nil"/>
              <w:bottom w:val="single" w:sz="18" w:space="0" w:color="auto"/>
              <w:right w:val="single" w:sz="4" w:space="0" w:color="auto"/>
            </w:tcBorders>
            <w:noWrap/>
            <w:vAlign w:val="center"/>
            <w:hideMark/>
          </w:tcPr>
          <w:p w14:paraId="7B264AA6" w14:textId="77777777" w:rsidR="006A65CC" w:rsidRPr="007C2B84" w:rsidRDefault="006A65CC" w:rsidP="00601DC2">
            <w:pPr>
              <w:rPr>
                <w:lang w:val="en-CA"/>
              </w:rPr>
            </w:pPr>
          </w:p>
        </w:tc>
        <w:tc>
          <w:tcPr>
            <w:tcW w:w="0" w:type="auto"/>
            <w:gridSpan w:val="3"/>
            <w:tcBorders>
              <w:top w:val="single" w:sz="18" w:space="0" w:color="auto"/>
              <w:left w:val="single" w:sz="4" w:space="0" w:color="auto"/>
              <w:bottom w:val="single" w:sz="4" w:space="0" w:color="auto"/>
              <w:right w:val="single" w:sz="4" w:space="0" w:color="auto"/>
            </w:tcBorders>
            <w:noWrap/>
            <w:vAlign w:val="center"/>
            <w:hideMark/>
          </w:tcPr>
          <w:p w14:paraId="070AC7D5" w14:textId="77777777" w:rsidR="006A65CC" w:rsidRPr="007C2B84" w:rsidRDefault="006A65CC" w:rsidP="00601DC2">
            <w:pPr>
              <w:jc w:val="center"/>
              <w:rPr>
                <w:lang w:val="en-CA" w:eastAsia="en-CA"/>
              </w:rPr>
            </w:pPr>
            <w:r w:rsidRPr="007C2B84">
              <w:rPr>
                <w:lang w:eastAsia="en-CA"/>
              </w:rPr>
              <w:t>Actual</w:t>
            </w:r>
          </w:p>
        </w:tc>
        <w:tc>
          <w:tcPr>
            <w:tcW w:w="0" w:type="auto"/>
            <w:gridSpan w:val="4"/>
            <w:tcBorders>
              <w:top w:val="single" w:sz="18" w:space="0" w:color="auto"/>
              <w:left w:val="single" w:sz="4" w:space="0" w:color="auto"/>
              <w:bottom w:val="single" w:sz="4" w:space="0" w:color="auto"/>
              <w:right w:val="nil"/>
            </w:tcBorders>
            <w:noWrap/>
            <w:vAlign w:val="center"/>
            <w:hideMark/>
          </w:tcPr>
          <w:p w14:paraId="43A0DDDE" w14:textId="77777777" w:rsidR="006A65CC" w:rsidRPr="007C2B84" w:rsidRDefault="006A65CC" w:rsidP="00601DC2">
            <w:pPr>
              <w:jc w:val="center"/>
              <w:rPr>
                <w:lang w:val="en-CA" w:eastAsia="en-CA"/>
              </w:rPr>
            </w:pPr>
            <w:r w:rsidRPr="007C2B84">
              <w:rPr>
                <w:lang w:val="en-CA" w:eastAsia="en-CA"/>
              </w:rPr>
              <w:t>Projected</w:t>
            </w:r>
          </w:p>
        </w:tc>
      </w:tr>
      <w:tr w:rsidR="004550B2" w:rsidRPr="007C2B84" w14:paraId="41DAC5E2" w14:textId="77777777" w:rsidTr="00601DC2">
        <w:trPr>
          <w:trHeight w:val="330"/>
          <w:tblHeader/>
        </w:trPr>
        <w:tc>
          <w:tcPr>
            <w:tcW w:w="0" w:type="auto"/>
            <w:vMerge/>
            <w:tcBorders>
              <w:top w:val="single" w:sz="18" w:space="0" w:color="auto"/>
              <w:left w:val="nil"/>
              <w:bottom w:val="single" w:sz="18" w:space="0" w:color="auto"/>
              <w:right w:val="single" w:sz="4" w:space="0" w:color="auto"/>
            </w:tcBorders>
            <w:vAlign w:val="center"/>
            <w:hideMark/>
          </w:tcPr>
          <w:p w14:paraId="1135AA52" w14:textId="77777777" w:rsidR="004550B2" w:rsidRPr="007C2B84" w:rsidRDefault="004550B2" w:rsidP="004550B2">
            <w:pPr>
              <w:spacing w:before="0" w:after="0"/>
              <w:rPr>
                <w:lang w:val="en-CA"/>
              </w:rPr>
            </w:pP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2D3C46F" w14:textId="1D2A31A5" w:rsidR="004550B2" w:rsidRPr="007C2B84" w:rsidRDefault="004550B2" w:rsidP="004550B2">
            <w:pPr>
              <w:jc w:val="center"/>
              <w:rPr>
                <w:sz w:val="16"/>
                <w:szCs w:val="18"/>
                <w:lang w:val="en-CA" w:eastAsia="en-CA"/>
              </w:rPr>
            </w:pPr>
            <w:r>
              <w:rPr>
                <w:sz w:val="16"/>
                <w:szCs w:val="18"/>
                <w:lang w:eastAsia="en-CA"/>
              </w:rPr>
              <w:t>2020/21</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123BC74" w14:textId="23F6EC9A" w:rsidR="004550B2" w:rsidRPr="007C2B84" w:rsidRDefault="004550B2" w:rsidP="004550B2">
            <w:pPr>
              <w:jc w:val="center"/>
              <w:rPr>
                <w:sz w:val="16"/>
                <w:szCs w:val="18"/>
                <w:lang w:val="en-CA" w:eastAsia="en-CA"/>
              </w:rPr>
            </w:pPr>
            <w:r>
              <w:rPr>
                <w:sz w:val="16"/>
                <w:szCs w:val="18"/>
                <w:lang w:val="en-CA" w:eastAsia="en-CA"/>
              </w:rPr>
              <w:t>2021/22</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730177B8" w14:textId="666239A4" w:rsidR="004550B2" w:rsidRPr="007C2B84" w:rsidRDefault="004550B2" w:rsidP="004550B2">
            <w:pPr>
              <w:jc w:val="center"/>
              <w:rPr>
                <w:sz w:val="16"/>
                <w:szCs w:val="18"/>
                <w:lang w:val="en-CA" w:eastAsia="en-CA"/>
              </w:rPr>
            </w:pPr>
            <w:r>
              <w:rPr>
                <w:sz w:val="16"/>
                <w:szCs w:val="18"/>
                <w:lang w:val="en-CA" w:eastAsia="en-CA"/>
              </w:rPr>
              <w:t>2022/23</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1A5AB5EC" w14:textId="78FC7C27" w:rsidR="004550B2" w:rsidRPr="007C2B84" w:rsidRDefault="004550B2" w:rsidP="004550B2">
            <w:pPr>
              <w:jc w:val="center"/>
              <w:rPr>
                <w:sz w:val="16"/>
                <w:szCs w:val="18"/>
                <w:lang w:val="en-CA" w:eastAsia="en-CA"/>
              </w:rPr>
            </w:pPr>
            <w:r>
              <w:rPr>
                <w:sz w:val="16"/>
                <w:szCs w:val="18"/>
                <w:lang w:val="en-CA" w:eastAsia="en-CA"/>
              </w:rPr>
              <w:t>2023/24</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501DDC0" w14:textId="27AD182C" w:rsidR="004550B2" w:rsidRPr="007C2B84" w:rsidRDefault="004550B2" w:rsidP="004550B2">
            <w:pPr>
              <w:jc w:val="center"/>
              <w:rPr>
                <w:sz w:val="16"/>
                <w:szCs w:val="18"/>
                <w:lang w:val="en-CA" w:eastAsia="en-CA"/>
              </w:rPr>
            </w:pPr>
            <w:r>
              <w:rPr>
                <w:sz w:val="16"/>
                <w:szCs w:val="18"/>
                <w:lang w:val="en-CA" w:eastAsia="en-CA"/>
              </w:rPr>
              <w:t>2024/25</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3A4DF5F" w14:textId="2C6EC32A" w:rsidR="004550B2" w:rsidRPr="007C2B84" w:rsidRDefault="004550B2" w:rsidP="004550B2">
            <w:pPr>
              <w:jc w:val="center"/>
              <w:rPr>
                <w:sz w:val="16"/>
                <w:szCs w:val="18"/>
                <w:lang w:val="en-CA" w:eastAsia="en-CA"/>
              </w:rPr>
            </w:pPr>
            <w:r>
              <w:rPr>
                <w:sz w:val="16"/>
                <w:szCs w:val="18"/>
                <w:lang w:val="en-CA" w:eastAsia="en-CA"/>
              </w:rPr>
              <w:t>2025/26</w:t>
            </w:r>
          </w:p>
        </w:tc>
        <w:tc>
          <w:tcPr>
            <w:tcW w:w="0" w:type="auto"/>
            <w:tcBorders>
              <w:top w:val="single" w:sz="4" w:space="0" w:color="auto"/>
              <w:left w:val="single" w:sz="4" w:space="0" w:color="auto"/>
              <w:bottom w:val="single" w:sz="18" w:space="0" w:color="auto"/>
              <w:right w:val="nil"/>
            </w:tcBorders>
            <w:noWrap/>
            <w:vAlign w:val="center"/>
            <w:hideMark/>
          </w:tcPr>
          <w:p w14:paraId="771A2A6E" w14:textId="066B91D7" w:rsidR="004550B2" w:rsidRPr="007C2B84" w:rsidRDefault="004550B2" w:rsidP="004550B2">
            <w:pPr>
              <w:jc w:val="center"/>
              <w:rPr>
                <w:sz w:val="16"/>
                <w:szCs w:val="18"/>
                <w:lang w:val="en-CA" w:eastAsia="en-CA"/>
              </w:rPr>
            </w:pPr>
            <w:r>
              <w:rPr>
                <w:sz w:val="16"/>
                <w:szCs w:val="18"/>
                <w:lang w:val="en-CA" w:eastAsia="en-CA"/>
              </w:rPr>
              <w:t>2026/27</w:t>
            </w:r>
          </w:p>
        </w:tc>
      </w:tr>
      <w:tr w:rsidR="006A65CC" w:rsidRPr="007C2B84" w14:paraId="604DE233" w14:textId="77777777" w:rsidTr="00601DC2">
        <w:trPr>
          <w:trHeight w:val="315"/>
        </w:trPr>
        <w:tc>
          <w:tcPr>
            <w:tcW w:w="0" w:type="auto"/>
            <w:tcBorders>
              <w:top w:val="single" w:sz="18" w:space="0" w:color="auto"/>
              <w:left w:val="nil"/>
              <w:bottom w:val="single" w:sz="4" w:space="0" w:color="auto"/>
              <w:right w:val="single" w:sz="4" w:space="0" w:color="auto"/>
            </w:tcBorders>
            <w:noWrap/>
            <w:vAlign w:val="center"/>
            <w:hideMark/>
          </w:tcPr>
          <w:p w14:paraId="00E635C3" w14:textId="77777777" w:rsidR="006A65CC" w:rsidRPr="007C2B84" w:rsidRDefault="006A65CC" w:rsidP="00601DC2">
            <w:pPr>
              <w:rPr>
                <w:lang w:val="en-CA" w:eastAsia="en-CA"/>
              </w:rPr>
            </w:pPr>
            <w:r w:rsidRPr="007C2B84">
              <w:rPr>
                <w:lang w:val="en-CA" w:eastAsia="en-CA"/>
              </w:rPr>
              <w:t xml:space="preserve"> Support staff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1AA93855"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8E2DB1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1FBC7E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1330B01A"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4DE09E5A"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D27B26B"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nil"/>
            </w:tcBorders>
            <w:noWrap/>
            <w:vAlign w:val="center"/>
            <w:hideMark/>
          </w:tcPr>
          <w:p w14:paraId="36F496E7" w14:textId="77777777" w:rsidR="006A65CC" w:rsidRPr="007C2B84" w:rsidRDefault="006A65CC" w:rsidP="00601DC2">
            <w:pPr>
              <w:jc w:val="right"/>
              <w:rPr>
                <w:lang w:val="en-CA" w:eastAsia="en-CA"/>
              </w:rPr>
            </w:pPr>
            <w:r w:rsidRPr="007C2B84">
              <w:rPr>
                <w:lang w:val="en-CA" w:eastAsia="en-CA"/>
              </w:rPr>
              <w:t> </w:t>
            </w:r>
          </w:p>
        </w:tc>
      </w:tr>
      <w:tr w:rsidR="006A65CC" w:rsidRPr="007C2B84" w14:paraId="01D90C53" w14:textId="77777777" w:rsidTr="00601DC2">
        <w:trPr>
          <w:trHeight w:val="315"/>
        </w:trPr>
        <w:tc>
          <w:tcPr>
            <w:tcW w:w="0" w:type="auto"/>
            <w:tcBorders>
              <w:top w:val="single" w:sz="4" w:space="0" w:color="auto"/>
              <w:left w:val="nil"/>
              <w:bottom w:val="single" w:sz="4" w:space="0" w:color="auto"/>
              <w:right w:val="single" w:sz="4" w:space="0" w:color="auto"/>
            </w:tcBorders>
            <w:noWrap/>
            <w:vAlign w:val="center"/>
            <w:hideMark/>
          </w:tcPr>
          <w:p w14:paraId="26EBA6E8" w14:textId="77777777" w:rsidR="006A65CC" w:rsidRPr="007C2B84" w:rsidRDefault="006A65CC" w:rsidP="00601DC2">
            <w:pPr>
              <w:rPr>
                <w:lang w:val="en-CA" w:eastAsia="en-CA"/>
              </w:rPr>
            </w:pPr>
            <w:r w:rsidRPr="007C2B84">
              <w:rPr>
                <w:lang w:val="en-CA" w:eastAsia="en-CA"/>
              </w:rPr>
              <w:lastRenderedPageBreak/>
              <w:t xml:space="preserve"> Support staff - cost recovery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6EC6BB"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CAD377"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1F6CC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9CBB07"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BFBFE1"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30E764"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5E29BA33" w14:textId="77777777" w:rsidR="006A65CC" w:rsidRPr="007C2B84" w:rsidRDefault="006A65CC" w:rsidP="00601DC2">
            <w:pPr>
              <w:jc w:val="right"/>
              <w:rPr>
                <w:lang w:val="en-CA" w:eastAsia="en-CA"/>
              </w:rPr>
            </w:pPr>
            <w:r w:rsidRPr="007C2B84">
              <w:rPr>
                <w:lang w:val="en-CA" w:eastAsia="en-CA"/>
              </w:rPr>
              <w:t> </w:t>
            </w:r>
          </w:p>
        </w:tc>
      </w:tr>
      <w:tr w:rsidR="006A65CC" w:rsidRPr="007C2B84" w14:paraId="456F441A" w14:textId="77777777" w:rsidTr="00601DC2">
        <w:trPr>
          <w:trHeight w:val="315"/>
        </w:trPr>
        <w:tc>
          <w:tcPr>
            <w:tcW w:w="0" w:type="auto"/>
            <w:tcBorders>
              <w:top w:val="single" w:sz="4" w:space="0" w:color="auto"/>
              <w:left w:val="nil"/>
              <w:bottom w:val="single" w:sz="4" w:space="0" w:color="auto"/>
              <w:right w:val="single" w:sz="4" w:space="0" w:color="auto"/>
            </w:tcBorders>
            <w:noWrap/>
            <w:vAlign w:val="center"/>
            <w:hideMark/>
          </w:tcPr>
          <w:p w14:paraId="7EBA7ECD" w14:textId="77777777" w:rsidR="006A65CC" w:rsidRPr="007C2B84" w:rsidRDefault="006A65CC" w:rsidP="00601DC2">
            <w:pPr>
              <w:rPr>
                <w:lang w:val="en-CA" w:eastAsia="en-CA"/>
              </w:rPr>
            </w:pPr>
            <w:r w:rsidRPr="007C2B84">
              <w:rPr>
                <w:lang w:val="en-CA" w:eastAsia="en-CA"/>
              </w:rPr>
              <w:t xml:space="preserve"> Support staff - spec funded 45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9F769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95297E"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6587D0"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180383"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4BA75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5F53B3"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7F1AE279" w14:textId="77777777" w:rsidR="006A65CC" w:rsidRPr="007C2B84" w:rsidRDefault="006A65CC" w:rsidP="00601DC2">
            <w:pPr>
              <w:jc w:val="right"/>
              <w:rPr>
                <w:lang w:val="en-CA" w:eastAsia="en-CA"/>
              </w:rPr>
            </w:pPr>
            <w:r w:rsidRPr="007C2B84">
              <w:rPr>
                <w:lang w:val="en-CA" w:eastAsia="en-CA"/>
              </w:rPr>
              <w:t> </w:t>
            </w:r>
          </w:p>
        </w:tc>
      </w:tr>
      <w:tr w:rsidR="006A65CC" w:rsidRPr="007C2B84" w14:paraId="6809A863" w14:textId="77777777" w:rsidTr="00601DC2">
        <w:trPr>
          <w:trHeight w:val="315"/>
        </w:trPr>
        <w:tc>
          <w:tcPr>
            <w:tcW w:w="0" w:type="auto"/>
            <w:tcBorders>
              <w:top w:val="single" w:sz="4" w:space="0" w:color="auto"/>
              <w:left w:val="nil"/>
              <w:bottom w:val="single" w:sz="12" w:space="0" w:color="auto"/>
              <w:right w:val="single" w:sz="4" w:space="0" w:color="auto"/>
            </w:tcBorders>
            <w:noWrap/>
            <w:vAlign w:val="center"/>
            <w:hideMark/>
          </w:tcPr>
          <w:p w14:paraId="589474EE" w14:textId="77777777" w:rsidR="006A65CC" w:rsidRPr="007C2B84" w:rsidRDefault="006A65CC" w:rsidP="00601DC2">
            <w:pPr>
              <w:rPr>
                <w:lang w:val="en-CA" w:eastAsia="en-CA"/>
              </w:rPr>
            </w:pPr>
            <w:r w:rsidRPr="007C2B84">
              <w:rPr>
                <w:lang w:val="en-CA" w:eastAsia="en-CA"/>
              </w:rPr>
              <w:t>Total</w:t>
            </w: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5256C658"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66040FC8"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44DE687D"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35B4E6A"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00DC0B88"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14B31DC7"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nil"/>
            </w:tcBorders>
            <w:shd w:val="clear" w:color="auto" w:fill="FFFFFF" w:themeFill="background1"/>
            <w:noWrap/>
            <w:vAlign w:val="center"/>
          </w:tcPr>
          <w:p w14:paraId="368A05B4" w14:textId="77777777" w:rsidR="006A65CC" w:rsidRPr="007C2B84" w:rsidRDefault="006A65CC" w:rsidP="00601DC2">
            <w:pPr>
              <w:jc w:val="right"/>
              <w:rPr>
                <w:lang w:val="en-CA" w:eastAsia="en-CA"/>
              </w:rPr>
            </w:pPr>
          </w:p>
        </w:tc>
      </w:tr>
      <w:tr w:rsidR="006A65CC" w:rsidRPr="007C2B84" w14:paraId="2474D4C5" w14:textId="77777777" w:rsidTr="00601DC2">
        <w:trPr>
          <w:trHeight w:val="315"/>
        </w:trPr>
        <w:tc>
          <w:tcPr>
            <w:tcW w:w="0" w:type="auto"/>
            <w:tcBorders>
              <w:top w:val="single" w:sz="12" w:space="0" w:color="auto"/>
              <w:left w:val="nil"/>
              <w:bottom w:val="single" w:sz="18" w:space="0" w:color="auto"/>
              <w:right w:val="single" w:sz="4" w:space="0" w:color="auto"/>
            </w:tcBorders>
            <w:noWrap/>
            <w:vAlign w:val="center"/>
          </w:tcPr>
          <w:p w14:paraId="558DC5F7" w14:textId="77777777" w:rsidR="006A65CC" w:rsidRPr="007C2B84" w:rsidRDefault="006A65CC" w:rsidP="00601DC2">
            <w:pPr>
              <w:rPr>
                <w:lang w:val="en-CA" w:eastAsia="en-CA"/>
              </w:rPr>
            </w:pPr>
            <w:r w:rsidRPr="007C2B84">
              <w:rPr>
                <w:lang w:val="en-CA" w:eastAsia="en-CA"/>
              </w:rPr>
              <w:t xml:space="preserve">Part-time/casual/student                 </w:t>
            </w: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AF07311"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57B20F4"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4FABF8F2"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137A409F"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540DCC08"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059388E"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nil"/>
            </w:tcBorders>
            <w:shd w:val="clear" w:color="auto" w:fill="FFFFFF" w:themeFill="background1"/>
            <w:noWrap/>
            <w:vAlign w:val="center"/>
          </w:tcPr>
          <w:p w14:paraId="69DB7DC5" w14:textId="77777777" w:rsidR="006A65CC" w:rsidRPr="007C2B84" w:rsidRDefault="006A65CC" w:rsidP="00601DC2">
            <w:pPr>
              <w:jc w:val="right"/>
              <w:rPr>
                <w:lang w:val="en-CA" w:eastAsia="en-CA"/>
              </w:rPr>
            </w:pPr>
          </w:p>
        </w:tc>
      </w:tr>
    </w:tbl>
    <w:p w14:paraId="31135A1E" w14:textId="77777777" w:rsidR="006A65CC" w:rsidRPr="007C2B84" w:rsidRDefault="006A65CC" w:rsidP="006A65CC">
      <w:pPr>
        <w:keepNext/>
        <w:rPr>
          <w:b/>
          <w:i/>
          <w:iCs/>
          <w:color w:val="1F497D" w:themeColor="text2"/>
          <w:sz w:val="18"/>
          <w:szCs w:val="18"/>
          <w:u w:val="single"/>
        </w:rPr>
      </w:pPr>
      <w:r w:rsidRPr="007C2B84">
        <w:rPr>
          <w:b/>
          <w:i/>
          <w:iCs/>
          <w:color w:val="1F497D" w:themeColor="text2"/>
          <w:sz w:val="18"/>
          <w:szCs w:val="18"/>
          <w:u w:val="single"/>
        </w:rPr>
        <w:t>Definitions</w:t>
      </w:r>
    </w:p>
    <w:p w14:paraId="4E74EE7D" w14:textId="77777777" w:rsidR="006A65CC" w:rsidRPr="007C2B84" w:rsidRDefault="006A65CC" w:rsidP="006A65CC">
      <w:pPr>
        <w:rPr>
          <w:i/>
          <w:iCs/>
          <w:color w:val="1F497D" w:themeColor="text2"/>
          <w:sz w:val="18"/>
          <w:szCs w:val="18"/>
        </w:rPr>
      </w:pPr>
      <w:r w:rsidRPr="007C2B84">
        <w:rPr>
          <w:b/>
          <w:i/>
          <w:iCs/>
          <w:color w:val="1F497D" w:themeColor="text2"/>
          <w:sz w:val="18"/>
          <w:szCs w:val="18"/>
        </w:rPr>
        <w:t>Support staff:  S</w:t>
      </w:r>
      <w:r w:rsidRPr="007C2B84">
        <w:rPr>
          <w:i/>
          <w:iCs/>
          <w:color w:val="1F497D" w:themeColor="text2"/>
          <w:sz w:val="18"/>
          <w:szCs w:val="18"/>
        </w:rPr>
        <w:t>taff paid from this envelope, not including those reported in the categories below.</w:t>
      </w:r>
    </w:p>
    <w:p w14:paraId="76EE1716" w14:textId="77777777" w:rsidR="006A65CC" w:rsidRPr="007C2B84" w:rsidRDefault="006A65CC" w:rsidP="006A65CC">
      <w:pPr>
        <w:rPr>
          <w:i/>
          <w:iCs/>
          <w:color w:val="1F497D" w:themeColor="text2"/>
          <w:sz w:val="18"/>
          <w:szCs w:val="18"/>
        </w:rPr>
      </w:pPr>
      <w:r w:rsidRPr="007C2B84">
        <w:rPr>
          <w:b/>
          <w:i/>
          <w:iCs/>
          <w:color w:val="1F497D" w:themeColor="text2"/>
          <w:sz w:val="18"/>
          <w:szCs w:val="18"/>
        </w:rPr>
        <w:t>Support staff-cost recovery:</w:t>
      </w:r>
      <w:r w:rsidRPr="007C2B84">
        <w:rPr>
          <w:i/>
          <w:iCs/>
          <w:color w:val="1F497D" w:themeColor="text2"/>
          <w:sz w:val="18"/>
          <w:szCs w:val="18"/>
        </w:rPr>
        <w:tab/>
        <w:t>Staff paid from this envelope but cost recovered either directly or indirectly. (eg. Faculty career office is funded by co-op fees and should be reported on this line)</w:t>
      </w:r>
    </w:p>
    <w:p w14:paraId="26F8937D" w14:textId="77777777" w:rsidR="006A65CC" w:rsidRPr="007C2B84" w:rsidRDefault="006A65CC" w:rsidP="006A65CC">
      <w:pPr>
        <w:rPr>
          <w:i/>
          <w:iCs/>
          <w:color w:val="1F497D" w:themeColor="text2"/>
          <w:sz w:val="18"/>
          <w:szCs w:val="18"/>
        </w:rPr>
      </w:pPr>
      <w:r w:rsidRPr="007C2B84">
        <w:rPr>
          <w:b/>
          <w:i/>
          <w:iCs/>
          <w:color w:val="1F497D" w:themeColor="text2"/>
          <w:sz w:val="18"/>
          <w:szCs w:val="18"/>
          <w:lang w:val="en-CA" w:eastAsia="en-CA"/>
        </w:rPr>
        <w:t>Support staff - spec funded 45</w:t>
      </w:r>
      <w:r w:rsidRPr="007C2B84">
        <w:rPr>
          <w:i/>
          <w:iCs/>
          <w:color w:val="1F497D" w:themeColor="text2"/>
          <w:sz w:val="18"/>
          <w:szCs w:val="18"/>
          <w:lang w:val="en-CA" w:eastAsia="en-CA"/>
        </w:rPr>
        <w:t>:  Staff paid on Fund 45</w:t>
      </w:r>
    </w:p>
    <w:p w14:paraId="293EFCDA" w14:textId="77777777" w:rsidR="006A65CC" w:rsidRPr="007C2B84" w:rsidRDefault="006A65CC" w:rsidP="006A65CC">
      <w:pPr>
        <w:rPr>
          <w:i/>
          <w:iCs/>
          <w:color w:val="1F497D" w:themeColor="text2"/>
          <w:sz w:val="18"/>
          <w:szCs w:val="18"/>
        </w:rPr>
      </w:pPr>
      <w:r w:rsidRPr="007C2B84">
        <w:rPr>
          <w:b/>
          <w:i/>
          <w:iCs/>
          <w:color w:val="1F497D" w:themeColor="text2"/>
          <w:sz w:val="18"/>
          <w:szCs w:val="18"/>
        </w:rPr>
        <w:t>FTE</w:t>
      </w:r>
      <w:r w:rsidRPr="007C2B84">
        <w:rPr>
          <w:i/>
          <w:iCs/>
          <w:color w:val="1F497D" w:themeColor="text2"/>
          <w:sz w:val="18"/>
          <w:szCs w:val="18"/>
        </w:rPr>
        <w:t xml:space="preserve"> = Full time equivalent.  Refers to the number of employees, prorated by either their regularly scheduled hours (eg. hired for 4 out of 5 days a week equals 0.8 FTE), or if a shared position, by the percentage paid by this envelope.  Please note that the FTE data calculated by Hyperion which shows on the financial submission further prorates FTE by the number of hours actually worked in the year (i.e. takes into account time of year position was vacated or replaced and leaves of absence, etc.).  The difference in the two numbers should give you a good idea of historical employment gapping.</w:t>
      </w:r>
    </w:p>
    <w:p w14:paraId="7076F3E2" w14:textId="77777777" w:rsidR="006A65CC" w:rsidRPr="00532640" w:rsidRDefault="006A65CC" w:rsidP="006A65CC">
      <w:pPr>
        <w:pStyle w:val="Heading1"/>
        <w:numPr>
          <w:ilvl w:val="0"/>
          <w:numId w:val="18"/>
        </w:numPr>
        <w:ind w:left="720" w:hanging="720"/>
      </w:pPr>
      <w:bookmarkStart w:id="21" w:name="_Toc433203560"/>
      <w:bookmarkStart w:id="22" w:name="_Toc105754774"/>
      <w:bookmarkStart w:id="23" w:name="_Toc137554167"/>
      <w:bookmarkEnd w:id="18"/>
      <w:r w:rsidRPr="00532640">
        <w:t>Plans for use of appropriations</w:t>
      </w:r>
      <w:bookmarkEnd w:id="21"/>
      <w:bookmarkEnd w:id="22"/>
      <w:bookmarkEnd w:id="23"/>
    </w:p>
    <w:sdt>
      <w:sdtPr>
        <w:rPr>
          <w:lang w:val="en-CA"/>
        </w:rPr>
        <w:id w:val="-1719274109"/>
        <w:placeholder>
          <w:docPart w:val="4CD23BBDB39A43368E31445881868835"/>
        </w:placeholder>
      </w:sdtPr>
      <w:sdtEndPr/>
      <w:sdtContent>
        <w:p w14:paraId="1E772A40" w14:textId="77777777" w:rsidR="006A65CC" w:rsidRPr="007C2B84" w:rsidRDefault="006A65CC" w:rsidP="006A65CC">
          <w:pPr>
            <w:rPr>
              <w:lang w:val="en-CA"/>
            </w:rPr>
          </w:pPr>
          <w:r w:rsidRPr="007C2B84">
            <w:rPr>
              <w:lang w:val="en-CA"/>
            </w:rPr>
            <w:t xml:space="preserve">Describe how you will use </w:t>
          </w:r>
          <w:r w:rsidRPr="004550B2">
            <w:rPr>
              <w:b/>
              <w:bCs/>
              <w:lang w:val="en-CA"/>
            </w:rPr>
            <w:t>any surplus appropriation balance</w:t>
          </w:r>
          <w:r w:rsidRPr="007C2B84">
            <w:rPr>
              <w:lang w:val="en-CA"/>
            </w:rPr>
            <w:t xml:space="preserve">. Where an envelope has </w:t>
          </w:r>
          <w:r w:rsidRPr="004550B2">
            <w:rPr>
              <w:b/>
              <w:bCs/>
              <w:lang w:val="en-CA"/>
            </w:rPr>
            <w:t xml:space="preserve">existing structural deficits and/or accumulated debt </w:t>
          </w:r>
          <w:r w:rsidRPr="007C2B84">
            <w:rPr>
              <w:lang w:val="en-CA"/>
            </w:rPr>
            <w:t>please describe the plan to eradicate this along with the timeline</w:t>
          </w:r>
          <w:r>
            <w:rPr>
              <w:lang w:val="en-CA"/>
            </w:rPr>
            <w:t>.</w:t>
          </w:r>
        </w:p>
      </w:sdtContent>
    </w:sdt>
    <w:p w14:paraId="5C9CAA8C" w14:textId="77777777" w:rsidR="006A65CC" w:rsidRPr="00216AEB" w:rsidRDefault="006A65CC" w:rsidP="006A65CC">
      <w:pPr>
        <w:pStyle w:val="Heading1"/>
        <w:numPr>
          <w:ilvl w:val="0"/>
          <w:numId w:val="18"/>
        </w:numPr>
        <w:ind w:left="720" w:hanging="720"/>
      </w:pPr>
      <w:bookmarkStart w:id="24" w:name="_Toc105754775"/>
      <w:bookmarkStart w:id="25" w:name="_Toc137554168"/>
      <w:bookmarkStart w:id="26" w:name="_Toc433203561"/>
      <w:r w:rsidRPr="00216AEB">
        <w:t>Capacity Constraints and Capital Budget Plans</w:t>
      </w:r>
      <w:bookmarkEnd w:id="24"/>
      <w:bookmarkEnd w:id="25"/>
    </w:p>
    <w:sdt>
      <w:sdtPr>
        <w:rPr>
          <w:lang w:val="en-CA"/>
        </w:rPr>
        <w:id w:val="399189526"/>
        <w:placeholder>
          <w:docPart w:val="63C71C79F9D44F06B96CD7E2592D020E"/>
        </w:placeholder>
        <w:showingPlcHdr/>
      </w:sdtPr>
      <w:sdtEndPr/>
      <w:sdtContent>
        <w:p w14:paraId="014799C6" w14:textId="77777777" w:rsidR="006A65CC" w:rsidRPr="007C2B84" w:rsidRDefault="006A65CC" w:rsidP="006A65CC">
          <w:pPr>
            <w:rPr>
              <w:lang w:val="en-CA"/>
            </w:rPr>
          </w:pPr>
          <w:r w:rsidRPr="007C2B84">
            <w:rPr>
              <w:rStyle w:val="PlaceholderText"/>
              <w:color w:val="auto"/>
            </w:rPr>
            <w:t>Click here to enter text.</w:t>
          </w:r>
        </w:p>
      </w:sdtContent>
    </w:sdt>
    <w:p w14:paraId="32E2FD66" w14:textId="77777777" w:rsidR="006A65CC" w:rsidRPr="007C2B84" w:rsidRDefault="006A65CC" w:rsidP="006A65CC">
      <w:pPr>
        <w:pStyle w:val="Heading1"/>
        <w:numPr>
          <w:ilvl w:val="0"/>
          <w:numId w:val="18"/>
        </w:numPr>
        <w:ind w:left="720" w:hanging="720"/>
      </w:pPr>
      <w:bookmarkStart w:id="27" w:name="_Toc105754776"/>
      <w:bookmarkStart w:id="28" w:name="_Toc137554169"/>
      <w:r w:rsidRPr="007C2B84">
        <w:t>Major Opportunities and Key Risks to Your Operational Plan</w:t>
      </w:r>
      <w:bookmarkEnd w:id="26"/>
      <w:bookmarkEnd w:id="27"/>
      <w:bookmarkEnd w:id="28"/>
    </w:p>
    <w:p w14:paraId="491FFBEF" w14:textId="77777777" w:rsidR="006A65CC" w:rsidRDefault="00FE004B" w:rsidP="006A65CC">
      <w:pPr>
        <w:tabs>
          <w:tab w:val="left" w:pos="4032"/>
        </w:tabs>
        <w:rPr>
          <w:lang w:val="en-CA"/>
        </w:rPr>
      </w:pPr>
      <w:sdt>
        <w:sdtPr>
          <w:rPr>
            <w:lang w:val="en-CA"/>
          </w:rPr>
          <w:id w:val="978657962"/>
          <w:placeholder>
            <w:docPart w:val="53D86A6B8F034493B626FCFFB249A9D3"/>
          </w:placeholder>
        </w:sdtPr>
        <w:sdtEndPr/>
        <w:sdtContent>
          <w:r w:rsidR="006A65CC" w:rsidRPr="007C2B84">
            <w:rPr>
              <w:lang w:val="en-CA"/>
            </w:rPr>
            <w:t>List, describe and if possible, quantify</w:t>
          </w:r>
        </w:sdtContent>
      </w:sdt>
      <w:r w:rsidR="006A65CC">
        <w:rPr>
          <w:lang w:val="en-CA"/>
        </w:rPr>
        <w:tab/>
      </w:r>
    </w:p>
    <w:p w14:paraId="6B10E8E9" w14:textId="77777777" w:rsidR="006A65CC" w:rsidRPr="007C2B84" w:rsidRDefault="006A65CC" w:rsidP="006A65CC">
      <w:pPr>
        <w:pStyle w:val="Heading1"/>
        <w:numPr>
          <w:ilvl w:val="0"/>
          <w:numId w:val="18"/>
        </w:numPr>
        <w:ind w:left="720" w:hanging="720"/>
      </w:pPr>
      <w:bookmarkStart w:id="29" w:name="_Toc105754777"/>
      <w:bookmarkStart w:id="30" w:name="_Toc137554170"/>
      <w:r>
        <w:t xml:space="preserve">Internal Benchmarks and </w:t>
      </w:r>
      <w:r w:rsidRPr="007C2B84">
        <w:t>Indicators of Performance</w:t>
      </w:r>
      <w:bookmarkEnd w:id="29"/>
      <w:bookmarkEnd w:id="30"/>
    </w:p>
    <w:sdt>
      <w:sdtPr>
        <w:rPr>
          <w:lang w:val="en-CA"/>
        </w:rPr>
        <w:id w:val="-963034487"/>
        <w:placeholder>
          <w:docPart w:val="CC8BDECB2FE949D791DB6967CBE71672"/>
        </w:placeholder>
      </w:sdtPr>
      <w:sdtEndPr/>
      <w:sdtContent>
        <w:p w14:paraId="02C41627" w14:textId="77777777" w:rsidR="006A65CC" w:rsidRPr="00216AEB" w:rsidRDefault="006A65CC" w:rsidP="006A65CC">
          <w:pPr>
            <w:rPr>
              <w:lang w:val="en-CA"/>
            </w:rPr>
          </w:pPr>
          <w:r w:rsidRPr="00216AEB">
            <w:rPr>
              <w:lang w:val="en-CA"/>
            </w:rPr>
            <w:t>Items to include where available:</w:t>
          </w:r>
        </w:p>
        <w:p w14:paraId="37929209" w14:textId="77777777" w:rsidR="006A65CC" w:rsidRPr="00216AEB" w:rsidRDefault="006A65CC" w:rsidP="006A65CC">
          <w:pPr>
            <w:rPr>
              <w:lang w:val="en-CA"/>
            </w:rPr>
          </w:pPr>
          <w:r w:rsidRPr="00216AEB">
            <w:rPr>
              <w:lang w:val="en-CA"/>
            </w:rPr>
            <w:t>- KPIs</w:t>
          </w:r>
        </w:p>
        <w:p w14:paraId="0CF94222" w14:textId="77777777" w:rsidR="006A65CC" w:rsidRPr="00216AEB" w:rsidRDefault="006A65CC" w:rsidP="006A65CC">
          <w:pPr>
            <w:rPr>
              <w:lang w:val="en-CA"/>
            </w:rPr>
          </w:pPr>
          <w:r w:rsidRPr="00216AEB">
            <w:rPr>
              <w:lang w:val="en-CA"/>
            </w:rPr>
            <w:t xml:space="preserve">- Customer satisfaction surveys - may also include student, staff, and faculty surveys. </w:t>
          </w:r>
        </w:p>
        <w:p w14:paraId="516ADB2E" w14:textId="77777777" w:rsidR="006A65CC" w:rsidRPr="00216AEB" w:rsidRDefault="006A65CC" w:rsidP="006A65CC">
          <w:pPr>
            <w:rPr>
              <w:lang w:val="en-CA"/>
            </w:rPr>
          </w:pPr>
          <w:r w:rsidRPr="00216AEB">
            <w:rPr>
              <w:lang w:val="en-CA"/>
            </w:rPr>
            <w:t>- Most recent employee engagement results (top and bottom three areas if in summary form)</w:t>
          </w:r>
        </w:p>
        <w:p w14:paraId="0B6762D5" w14:textId="77777777" w:rsidR="006A65CC" w:rsidRPr="00216AEB" w:rsidRDefault="006A65CC" w:rsidP="006A65CC">
          <w:pPr>
            <w:rPr>
              <w:lang w:val="en-CA"/>
            </w:rPr>
          </w:pPr>
          <w:r w:rsidRPr="00216AEB">
            <w:rPr>
              <w:lang w:val="en-CA"/>
            </w:rPr>
            <w:t>- Census summary</w:t>
          </w:r>
        </w:p>
        <w:p w14:paraId="1847472B" w14:textId="77777777" w:rsidR="006A65CC" w:rsidRPr="007C2B84" w:rsidRDefault="006A65CC" w:rsidP="006A65CC">
          <w:pPr>
            <w:rPr>
              <w:lang w:val="en-CA"/>
            </w:rPr>
          </w:pPr>
          <w:r w:rsidRPr="00216AEB">
            <w:rPr>
              <w:lang w:val="en-CA"/>
            </w:rPr>
            <w:t>- No. of Employment Equity Facilitators</w:t>
          </w:r>
        </w:p>
      </w:sdtContent>
    </w:sdt>
    <w:p w14:paraId="01820289" w14:textId="77777777" w:rsidR="006A65CC" w:rsidRPr="007C2B84" w:rsidRDefault="006A65CC" w:rsidP="006A65CC">
      <w:pPr>
        <w:pStyle w:val="Heading1"/>
        <w:numPr>
          <w:ilvl w:val="0"/>
          <w:numId w:val="18"/>
        </w:numPr>
        <w:ind w:left="720" w:hanging="720"/>
      </w:pPr>
      <w:bookmarkStart w:id="31" w:name="_Toc472086341"/>
      <w:bookmarkStart w:id="32" w:name="_Toc105754778"/>
      <w:bookmarkStart w:id="33" w:name="_Toc137554171"/>
      <w:r w:rsidRPr="007C2B84">
        <w:lastRenderedPageBreak/>
        <w:t>Services Provided</w:t>
      </w:r>
      <w:bookmarkEnd w:id="31"/>
      <w:bookmarkEnd w:id="32"/>
      <w:bookmarkEnd w:id="33"/>
    </w:p>
    <w:p w14:paraId="73A7E0F0" w14:textId="77777777" w:rsidR="006A65CC" w:rsidRPr="007C2B84" w:rsidRDefault="006A65CC" w:rsidP="006A65CC">
      <w:pPr>
        <w:pStyle w:val="Heading2"/>
        <w:numPr>
          <w:ilvl w:val="1"/>
          <w:numId w:val="18"/>
        </w:numPr>
        <w:ind w:left="720" w:hanging="720"/>
      </w:pPr>
      <w:bookmarkStart w:id="34" w:name="_Toc472086342"/>
      <w:bookmarkStart w:id="35" w:name="_Toc105754779"/>
      <w:bookmarkStart w:id="36" w:name="_Toc137554172"/>
      <w:r w:rsidRPr="007C2B84">
        <w:t>Base services provided</w:t>
      </w:r>
      <w:bookmarkEnd w:id="34"/>
      <w:bookmarkEnd w:id="35"/>
      <w:bookmarkEnd w:id="36"/>
    </w:p>
    <w:sdt>
      <w:sdtPr>
        <w:id w:val="-1831601014"/>
        <w:placeholder>
          <w:docPart w:val="BCD9C21B2584442CA7673A4885BA63B8"/>
        </w:placeholder>
      </w:sdtPr>
      <w:sdtEndPr/>
      <w:sdtContent>
        <w:p w14:paraId="0A6D469C" w14:textId="77777777" w:rsidR="006A65CC" w:rsidRPr="007C2B84" w:rsidRDefault="006A65CC" w:rsidP="006A65CC">
          <w:r w:rsidRPr="00216AEB">
            <w:t xml:space="preserve">Please provide summarized services list for </w:t>
          </w:r>
          <w:r>
            <w:t xml:space="preserve">those services for </w:t>
          </w:r>
          <w:r w:rsidRPr="00216AEB">
            <w:t>which no additional fee or recovery is levied.</w:t>
          </w:r>
        </w:p>
      </w:sdtContent>
    </w:sdt>
    <w:p w14:paraId="1D3A9196" w14:textId="77777777" w:rsidR="006A65CC" w:rsidRPr="007C2B84" w:rsidRDefault="006A65CC" w:rsidP="006A65CC">
      <w:pPr>
        <w:pStyle w:val="Heading2"/>
        <w:numPr>
          <w:ilvl w:val="1"/>
          <w:numId w:val="18"/>
        </w:numPr>
        <w:ind w:left="720" w:hanging="720"/>
      </w:pPr>
      <w:bookmarkStart w:id="37" w:name="_Toc430248394"/>
      <w:bookmarkStart w:id="38" w:name="_Toc430331834"/>
      <w:bookmarkStart w:id="39" w:name="_Toc433203542"/>
      <w:bookmarkStart w:id="40" w:name="_Toc472086343"/>
      <w:bookmarkStart w:id="41" w:name="_Toc105754780"/>
      <w:bookmarkStart w:id="42" w:name="_Toc137554173"/>
      <w:r w:rsidRPr="007C2B84">
        <w:t>Fee for service</w:t>
      </w:r>
      <w:bookmarkEnd w:id="37"/>
      <w:bookmarkEnd w:id="38"/>
      <w:bookmarkEnd w:id="39"/>
      <w:bookmarkEnd w:id="40"/>
      <w:bookmarkEnd w:id="41"/>
      <w:bookmarkEnd w:id="42"/>
    </w:p>
    <w:tbl>
      <w:tblPr>
        <w:tblpPr w:leftFromText="180" w:rightFromText="180" w:vertAnchor="text" w:horzAnchor="margin" w:tblpY="1299"/>
        <w:tblW w:w="9463" w:type="dxa"/>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4910"/>
        <w:gridCol w:w="4553"/>
      </w:tblGrid>
      <w:tr w:rsidR="006A65CC" w:rsidRPr="007C2B84" w14:paraId="52BA0030" w14:textId="77777777" w:rsidTr="00601DC2">
        <w:trPr>
          <w:cantSplit/>
          <w:trHeight w:val="820"/>
          <w:tblHeader/>
        </w:trPr>
        <w:tc>
          <w:tcPr>
            <w:tcW w:w="4910" w:type="dxa"/>
            <w:tcBorders>
              <w:top w:val="single" w:sz="18" w:space="0" w:color="auto"/>
              <w:bottom w:val="single" w:sz="18" w:space="0" w:color="auto"/>
            </w:tcBorders>
            <w:shd w:val="clear" w:color="auto" w:fill="auto"/>
            <w:vAlign w:val="center"/>
            <w:hideMark/>
          </w:tcPr>
          <w:p w14:paraId="6AEFE2D5" w14:textId="77777777" w:rsidR="006A65CC" w:rsidRPr="007C2B84" w:rsidRDefault="006A65CC" w:rsidP="00601DC2">
            <w:pPr>
              <w:spacing w:before="0"/>
              <w:jc w:val="center"/>
              <w:rPr>
                <w:lang w:val="en-CA" w:eastAsia="en-CA"/>
              </w:rPr>
            </w:pPr>
            <w:r w:rsidRPr="00552455">
              <w:rPr>
                <w:b/>
                <w:bCs/>
                <w:lang w:val="en-CA" w:eastAsia="en-CA"/>
              </w:rPr>
              <w:t xml:space="preserve">Internal </w:t>
            </w:r>
            <w:r>
              <w:rPr>
                <w:lang w:val="en-CA" w:eastAsia="en-CA"/>
              </w:rPr>
              <w:t>Recoveries/ Fees Services</w:t>
            </w:r>
          </w:p>
        </w:tc>
        <w:tc>
          <w:tcPr>
            <w:tcW w:w="4553" w:type="dxa"/>
            <w:tcBorders>
              <w:top w:val="single" w:sz="18" w:space="0" w:color="auto"/>
              <w:bottom w:val="single" w:sz="18" w:space="0" w:color="auto"/>
            </w:tcBorders>
            <w:shd w:val="clear" w:color="auto" w:fill="auto"/>
            <w:vAlign w:val="center"/>
            <w:hideMark/>
          </w:tcPr>
          <w:p w14:paraId="0FDE0031" w14:textId="77777777" w:rsidR="006A65CC" w:rsidRPr="007C2B84" w:rsidRDefault="006A65CC" w:rsidP="00601DC2">
            <w:pPr>
              <w:spacing w:before="0"/>
              <w:jc w:val="center"/>
              <w:rPr>
                <w:lang w:val="en-CA" w:eastAsia="en-CA"/>
              </w:rPr>
            </w:pPr>
            <w:r w:rsidRPr="00552455">
              <w:rPr>
                <w:b/>
                <w:bCs/>
                <w:lang w:val="en-CA" w:eastAsia="en-CA"/>
              </w:rPr>
              <w:t xml:space="preserve">External </w:t>
            </w:r>
            <w:r>
              <w:rPr>
                <w:lang w:val="en-CA" w:eastAsia="en-CA"/>
              </w:rPr>
              <w:t>Recoveries/ Fees Services</w:t>
            </w:r>
          </w:p>
        </w:tc>
      </w:tr>
      <w:tr w:rsidR="006A65CC" w:rsidRPr="007C2B84" w14:paraId="6424920D" w14:textId="77777777" w:rsidTr="00601DC2">
        <w:trPr>
          <w:cantSplit/>
          <w:trHeight w:val="312"/>
        </w:trPr>
        <w:tc>
          <w:tcPr>
            <w:tcW w:w="4910" w:type="dxa"/>
            <w:tcBorders>
              <w:top w:val="single" w:sz="18" w:space="0" w:color="auto"/>
            </w:tcBorders>
            <w:shd w:val="clear" w:color="auto" w:fill="auto"/>
            <w:noWrap/>
            <w:hideMark/>
          </w:tcPr>
          <w:p w14:paraId="44A6079B" w14:textId="77777777" w:rsidR="006A65CC" w:rsidRPr="007C2B84" w:rsidRDefault="006A65CC" w:rsidP="00601DC2">
            <w:pPr>
              <w:pStyle w:val="ListParagraph"/>
              <w:numPr>
                <w:ilvl w:val="0"/>
                <w:numId w:val="31"/>
              </w:numPr>
              <w:ind w:left="144" w:hanging="144"/>
              <w:rPr>
                <w:lang w:val="en-CA" w:eastAsia="en-CA"/>
              </w:rPr>
            </w:pPr>
          </w:p>
          <w:p w14:paraId="307E9ACE" w14:textId="77777777" w:rsidR="006A65CC" w:rsidRPr="007C2B84" w:rsidRDefault="006A65CC" w:rsidP="00601DC2">
            <w:pPr>
              <w:rPr>
                <w:lang w:val="en-CA" w:eastAsia="en-CA"/>
              </w:rPr>
            </w:pPr>
          </w:p>
        </w:tc>
        <w:tc>
          <w:tcPr>
            <w:tcW w:w="4553" w:type="dxa"/>
            <w:tcBorders>
              <w:top w:val="single" w:sz="18" w:space="0" w:color="auto"/>
            </w:tcBorders>
            <w:shd w:val="clear" w:color="auto" w:fill="auto"/>
            <w:noWrap/>
            <w:hideMark/>
          </w:tcPr>
          <w:p w14:paraId="04058DFB"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5D89E9FF" w14:textId="77777777" w:rsidTr="00601DC2">
        <w:trPr>
          <w:cantSplit/>
          <w:trHeight w:val="312"/>
        </w:trPr>
        <w:tc>
          <w:tcPr>
            <w:tcW w:w="4910" w:type="dxa"/>
            <w:shd w:val="clear" w:color="auto" w:fill="auto"/>
            <w:noWrap/>
            <w:hideMark/>
          </w:tcPr>
          <w:p w14:paraId="6A03DB94" w14:textId="77777777" w:rsidR="006A65CC" w:rsidRPr="007C2B84" w:rsidRDefault="006A65CC" w:rsidP="00601DC2">
            <w:pPr>
              <w:pStyle w:val="ListParagraph"/>
              <w:numPr>
                <w:ilvl w:val="0"/>
                <w:numId w:val="31"/>
              </w:numPr>
              <w:ind w:left="144" w:hanging="144"/>
              <w:rPr>
                <w:lang w:val="en-CA" w:eastAsia="en-CA"/>
              </w:rPr>
            </w:pPr>
          </w:p>
          <w:p w14:paraId="310BBB52" w14:textId="77777777" w:rsidR="006A65CC" w:rsidRPr="007C2B84" w:rsidRDefault="006A65CC" w:rsidP="00601DC2">
            <w:pPr>
              <w:rPr>
                <w:lang w:val="en-CA" w:eastAsia="en-CA"/>
              </w:rPr>
            </w:pPr>
          </w:p>
        </w:tc>
        <w:tc>
          <w:tcPr>
            <w:tcW w:w="4553" w:type="dxa"/>
            <w:shd w:val="clear" w:color="auto" w:fill="auto"/>
            <w:noWrap/>
            <w:hideMark/>
          </w:tcPr>
          <w:p w14:paraId="2A1E0A9D"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38917911" w14:textId="77777777" w:rsidTr="00601DC2">
        <w:trPr>
          <w:cantSplit/>
          <w:trHeight w:val="312"/>
        </w:trPr>
        <w:tc>
          <w:tcPr>
            <w:tcW w:w="4910" w:type="dxa"/>
            <w:shd w:val="clear" w:color="auto" w:fill="auto"/>
            <w:noWrap/>
            <w:hideMark/>
          </w:tcPr>
          <w:p w14:paraId="0EE2C7FD" w14:textId="77777777" w:rsidR="006A65CC" w:rsidRPr="007C2B84" w:rsidRDefault="006A65CC" w:rsidP="00601DC2">
            <w:pPr>
              <w:pStyle w:val="ListParagraph"/>
              <w:numPr>
                <w:ilvl w:val="0"/>
                <w:numId w:val="31"/>
              </w:numPr>
              <w:ind w:left="144" w:hanging="144"/>
              <w:rPr>
                <w:lang w:val="en-CA" w:eastAsia="en-CA"/>
              </w:rPr>
            </w:pPr>
          </w:p>
          <w:p w14:paraId="2D1EDB0D" w14:textId="77777777" w:rsidR="006A65CC" w:rsidRPr="007C2B84" w:rsidRDefault="006A65CC" w:rsidP="00601DC2">
            <w:pPr>
              <w:rPr>
                <w:lang w:val="en-CA" w:eastAsia="en-CA"/>
              </w:rPr>
            </w:pPr>
          </w:p>
        </w:tc>
        <w:tc>
          <w:tcPr>
            <w:tcW w:w="4553" w:type="dxa"/>
            <w:shd w:val="clear" w:color="auto" w:fill="auto"/>
            <w:noWrap/>
            <w:hideMark/>
          </w:tcPr>
          <w:p w14:paraId="13C646A9"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3BA98E6C" w14:textId="77777777" w:rsidTr="00601DC2">
        <w:trPr>
          <w:cantSplit/>
          <w:trHeight w:val="331"/>
        </w:trPr>
        <w:tc>
          <w:tcPr>
            <w:tcW w:w="4910" w:type="dxa"/>
            <w:shd w:val="clear" w:color="auto" w:fill="auto"/>
            <w:noWrap/>
            <w:hideMark/>
          </w:tcPr>
          <w:p w14:paraId="3FDE5971" w14:textId="77777777" w:rsidR="006A65CC" w:rsidRPr="007C2B84" w:rsidRDefault="006A65CC" w:rsidP="00601DC2">
            <w:pPr>
              <w:pStyle w:val="ListParagraph"/>
              <w:numPr>
                <w:ilvl w:val="0"/>
                <w:numId w:val="31"/>
              </w:numPr>
              <w:ind w:left="144" w:hanging="144"/>
              <w:rPr>
                <w:lang w:val="en-CA" w:eastAsia="en-CA"/>
              </w:rPr>
            </w:pPr>
          </w:p>
          <w:p w14:paraId="501A1CD7" w14:textId="77777777" w:rsidR="006A65CC" w:rsidRPr="007C2B84" w:rsidRDefault="006A65CC" w:rsidP="00601DC2">
            <w:pPr>
              <w:rPr>
                <w:lang w:val="en-CA" w:eastAsia="en-CA"/>
              </w:rPr>
            </w:pPr>
          </w:p>
        </w:tc>
        <w:tc>
          <w:tcPr>
            <w:tcW w:w="4553" w:type="dxa"/>
            <w:shd w:val="clear" w:color="auto" w:fill="auto"/>
            <w:noWrap/>
            <w:hideMark/>
          </w:tcPr>
          <w:p w14:paraId="14D14750"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32FD9138" w14:textId="77777777" w:rsidTr="00601DC2">
        <w:trPr>
          <w:cantSplit/>
          <w:trHeight w:val="939"/>
        </w:trPr>
        <w:tc>
          <w:tcPr>
            <w:tcW w:w="4910" w:type="dxa"/>
            <w:shd w:val="clear" w:color="auto" w:fill="auto"/>
            <w:noWrap/>
          </w:tcPr>
          <w:p w14:paraId="72C98E36" w14:textId="77777777" w:rsidR="006A65CC" w:rsidRPr="007C2B84" w:rsidRDefault="006A65CC" w:rsidP="00601DC2">
            <w:pPr>
              <w:pStyle w:val="ListParagraph"/>
              <w:numPr>
                <w:ilvl w:val="0"/>
                <w:numId w:val="31"/>
              </w:numPr>
              <w:ind w:left="144" w:hanging="144"/>
              <w:rPr>
                <w:lang w:val="en-CA" w:eastAsia="en-CA"/>
              </w:rPr>
            </w:pPr>
          </w:p>
          <w:p w14:paraId="3961AAAC" w14:textId="77777777" w:rsidR="006A65CC" w:rsidRPr="007C2B84" w:rsidRDefault="006A65CC" w:rsidP="00601DC2">
            <w:pPr>
              <w:rPr>
                <w:lang w:val="en-CA" w:eastAsia="en-CA"/>
              </w:rPr>
            </w:pPr>
          </w:p>
        </w:tc>
        <w:tc>
          <w:tcPr>
            <w:tcW w:w="4553" w:type="dxa"/>
            <w:shd w:val="clear" w:color="auto" w:fill="auto"/>
            <w:noWrap/>
          </w:tcPr>
          <w:p w14:paraId="72DD6877" w14:textId="77777777" w:rsidR="006A65CC" w:rsidRPr="007C2B84" w:rsidRDefault="006A65CC" w:rsidP="00601DC2">
            <w:pPr>
              <w:pStyle w:val="ListParagraph"/>
              <w:numPr>
                <w:ilvl w:val="0"/>
                <w:numId w:val="31"/>
              </w:numPr>
              <w:rPr>
                <w:lang w:val="en-CA" w:eastAsia="en-CA"/>
              </w:rPr>
            </w:pPr>
          </w:p>
        </w:tc>
      </w:tr>
    </w:tbl>
    <w:p w14:paraId="44B8F214" w14:textId="5FA9FCC0" w:rsidR="006A65CC" w:rsidRPr="002421C2" w:rsidRDefault="00FE004B" w:rsidP="006A65CC">
      <w:pPr>
        <w:rPr>
          <w:lang w:val="en-CA"/>
        </w:rPr>
      </w:pPr>
      <w:sdt>
        <w:sdtPr>
          <w:rPr>
            <w:lang w:val="en-CA"/>
          </w:rPr>
          <w:id w:val="60839203"/>
          <w:placeholder>
            <w:docPart w:val="BCD9C21B2584442CA7673A4885BA63B8"/>
          </w:placeholder>
        </w:sdtPr>
        <w:sdtEndPr/>
        <w:sdtContent>
          <w:r w:rsidR="006A65CC" w:rsidRPr="00DA2A72">
            <w:rPr>
              <w:lang w:val="en-CA"/>
            </w:rPr>
            <w:t>Please list services provided for a fee or as cost recovery, including current rates and any proposed rate increases with justification.</w:t>
          </w:r>
          <w:r w:rsidR="006A65CC">
            <w:rPr>
              <w:lang w:val="en-CA"/>
            </w:rPr>
            <w:t xml:space="preserve"> If no fees for service</w:t>
          </w:r>
          <w:r w:rsidR="002072B0">
            <w:rPr>
              <w:lang w:val="en-CA"/>
            </w:rPr>
            <w:t>,</w:t>
          </w:r>
          <w:r w:rsidR="006A65CC">
            <w:rPr>
              <w:lang w:val="en-CA"/>
            </w:rPr>
            <w:t xml:space="preserve"> this section may be marked “N/A” or deleted.  </w:t>
          </w:r>
          <w:r w:rsidR="006A65CC">
            <w:rPr>
              <w:lang w:val="en-CA"/>
            </w:rPr>
            <w:tab/>
          </w:r>
        </w:sdtContent>
      </w:sdt>
    </w:p>
    <w:p w14:paraId="062BAFDA" w14:textId="77777777" w:rsidR="006A65CC" w:rsidRDefault="006A65CC" w:rsidP="006A65CC">
      <w:pPr>
        <w:pStyle w:val="Heading1"/>
        <w:numPr>
          <w:ilvl w:val="0"/>
          <w:numId w:val="0"/>
        </w:numPr>
        <w:ind w:left="432"/>
      </w:pPr>
      <w:bookmarkStart w:id="43" w:name="_Toc105754781"/>
    </w:p>
    <w:p w14:paraId="5505F5B7" w14:textId="77777777" w:rsidR="006A65CC" w:rsidRPr="00584F08" w:rsidRDefault="006A65CC" w:rsidP="006A65CC">
      <w:pPr>
        <w:pStyle w:val="Heading1"/>
        <w:numPr>
          <w:ilvl w:val="0"/>
          <w:numId w:val="18"/>
        </w:numPr>
        <w:ind w:left="720" w:hanging="720"/>
      </w:pPr>
      <w:bookmarkStart w:id="44" w:name="_Toc137554174"/>
      <w:r w:rsidRPr="00584F08">
        <w:t>Non-priority activities or programs reduced/eliminated</w:t>
      </w:r>
      <w:bookmarkEnd w:id="43"/>
      <w:bookmarkEnd w:id="44"/>
    </w:p>
    <w:sdt>
      <w:sdtPr>
        <w:rPr>
          <w:lang w:val="en-CA"/>
        </w:rPr>
        <w:id w:val="-458799805"/>
        <w:placeholder>
          <w:docPart w:val="5FAAF5060563421384127212B8169100"/>
        </w:placeholder>
      </w:sdtPr>
      <w:sdtEndPr/>
      <w:sdtContent>
        <w:p w14:paraId="60B05E2C" w14:textId="77777777" w:rsidR="006A65CC" w:rsidRPr="007C2B84" w:rsidRDefault="006A65CC" w:rsidP="006A65CC">
          <w:pPr>
            <w:tabs>
              <w:tab w:val="left" w:pos="4032"/>
            </w:tabs>
            <w:rPr>
              <w:lang w:val="en-CA"/>
            </w:rPr>
          </w:pPr>
          <w:r w:rsidRPr="007C2B84">
            <w:rPr>
              <w:lang w:val="en-CA"/>
            </w:rPr>
            <w:t>With limited funding available it is necessary to review all existing activities to ensure they continue to make positive contribution</w:t>
          </w:r>
          <w:r>
            <w:rPr>
              <w:lang w:val="en-CA"/>
            </w:rPr>
            <w:t>s</w:t>
          </w:r>
          <w:r w:rsidRPr="007C2B84">
            <w:rPr>
              <w:lang w:val="en-CA"/>
            </w:rPr>
            <w:t xml:space="preserve"> to strategy.  Please list any activities that may be cut back or eliminated.</w:t>
          </w:r>
        </w:p>
      </w:sdtContent>
    </w:sdt>
    <w:p w14:paraId="69199F04" w14:textId="77777777" w:rsidR="006A65CC" w:rsidRPr="007C2B84" w:rsidRDefault="006A65CC" w:rsidP="006A65CC">
      <w:pPr>
        <w:pStyle w:val="Heading1"/>
        <w:numPr>
          <w:ilvl w:val="0"/>
          <w:numId w:val="18"/>
        </w:numPr>
        <w:ind w:left="720" w:hanging="720"/>
      </w:pPr>
      <w:bookmarkStart w:id="45" w:name="_Toc433203562"/>
      <w:bookmarkStart w:id="46" w:name="_Toc105754782"/>
      <w:bookmarkStart w:id="47" w:name="_Toc137554175"/>
      <w:r w:rsidRPr="007C2B84">
        <w:t>Other Major Assumptions</w:t>
      </w:r>
      <w:bookmarkEnd w:id="45"/>
      <w:bookmarkEnd w:id="46"/>
      <w:bookmarkEnd w:id="47"/>
      <w:r w:rsidRPr="007C2B84">
        <w:t xml:space="preserve"> </w:t>
      </w:r>
    </w:p>
    <w:sdt>
      <w:sdtPr>
        <w:rPr>
          <w:lang w:val="en-CA"/>
        </w:rPr>
        <w:id w:val="-1619141718"/>
        <w:placeholder>
          <w:docPart w:val="4CD23BBDB39A43368E31445881868835"/>
        </w:placeholder>
      </w:sdtPr>
      <w:sdtEndPr/>
      <w:sdtContent>
        <w:p w14:paraId="16F63EE9" w14:textId="77777777" w:rsidR="006A65CC" w:rsidRPr="007C2B84" w:rsidRDefault="006A65CC" w:rsidP="006A65CC">
          <w:pPr>
            <w:rPr>
              <w:lang w:val="en-CA"/>
            </w:rPr>
          </w:pPr>
          <w:r w:rsidRPr="007C2B84">
            <w:rPr>
              <w:lang w:val="en-CA"/>
            </w:rPr>
            <w:t>Please detail any assumptions that differ from or are in addition to the budget guidelines and are not included elsewhere in this document.</w:t>
          </w:r>
        </w:p>
      </w:sdtContent>
    </w:sdt>
    <w:p w14:paraId="7FD83E0B" w14:textId="77777777" w:rsidR="006A65CC" w:rsidRPr="007C2B84" w:rsidRDefault="006A65CC" w:rsidP="006A65CC">
      <w:pPr>
        <w:pStyle w:val="Heading1"/>
        <w:numPr>
          <w:ilvl w:val="0"/>
          <w:numId w:val="18"/>
        </w:numPr>
        <w:ind w:left="720" w:hanging="720"/>
      </w:pPr>
      <w:bookmarkStart w:id="48" w:name="_Toc433203568"/>
      <w:bookmarkStart w:id="49" w:name="_Toc105754783"/>
      <w:bookmarkStart w:id="50" w:name="_Toc137554176"/>
      <w:r w:rsidRPr="007C2B84">
        <w:t>Narrative of Envelope Highlights</w:t>
      </w:r>
      <w:bookmarkEnd w:id="48"/>
      <w:bookmarkEnd w:id="49"/>
      <w:bookmarkEnd w:id="50"/>
    </w:p>
    <w:p w14:paraId="6BFFCFA3" w14:textId="5A26B294" w:rsidR="00620D7C" w:rsidRPr="003D08A5" w:rsidRDefault="006A65CC" w:rsidP="006A65CC">
      <w:r>
        <w:t>All Units are assumed to have budgets aligned with the University’s strategic plan and vision. Please provide a summary of your area</w:t>
      </w:r>
      <w:r w:rsidR="00D94E09">
        <w:t>’</w:t>
      </w:r>
      <w:r>
        <w:t>s highlights including priorities and objectives for the budget period</w:t>
      </w:r>
      <w:r w:rsidRPr="007C2B84">
        <w:t xml:space="preserve"> which may be included in the</w:t>
      </w:r>
      <w:r>
        <w:t xml:space="preserve"> published</w:t>
      </w:r>
      <w:r w:rsidRPr="007C2B84">
        <w:t xml:space="preserve"> consolidated budget document</w:t>
      </w:r>
      <w:r>
        <w:t>.</w:t>
      </w:r>
      <w:r w:rsidRPr="007C2B84">
        <w:t xml:space="preserve"> </w:t>
      </w:r>
      <w:r>
        <w:rPr>
          <w:b/>
          <w:bCs/>
        </w:rPr>
        <w:t>P</w:t>
      </w:r>
      <w:r w:rsidRPr="007C2B84">
        <w:rPr>
          <w:b/>
          <w:bCs/>
        </w:rPr>
        <w:t>lease write as if for an external reader</w:t>
      </w:r>
      <w:r>
        <w:rPr>
          <w:b/>
          <w:bCs/>
        </w:rPr>
        <w:t xml:space="preserve"> (i.e. avoid the use of “we” and “our”) since this section is used in the published </w:t>
      </w:r>
      <w:r>
        <w:rPr>
          <w:b/>
          <w:bCs/>
        </w:rPr>
        <w:lastRenderedPageBreak/>
        <w:t>Consolidated Budget document</w:t>
      </w:r>
      <w:r w:rsidRPr="007C2B84">
        <w:t xml:space="preserve"> – </w:t>
      </w:r>
      <w:r w:rsidRPr="007C2B84">
        <w:rPr>
          <w:color w:val="FFFFFF" w:themeColor="background1"/>
          <w:highlight w:val="darkRed"/>
        </w:rPr>
        <w:t xml:space="preserve">maximum </w:t>
      </w:r>
      <w:r>
        <w:rPr>
          <w:color w:val="FFFFFF" w:themeColor="background1"/>
          <w:highlight w:val="darkRed"/>
        </w:rPr>
        <w:t>150</w:t>
      </w:r>
      <w:r w:rsidRPr="007C2B84">
        <w:rPr>
          <w:color w:val="FFFFFF" w:themeColor="background1"/>
          <w:highlight w:val="darkRed"/>
        </w:rPr>
        <w:t xml:space="preserve"> words</w:t>
      </w:r>
      <w:r w:rsidRPr="007C2B84">
        <w:t>.</w:t>
      </w:r>
      <w:r w:rsidR="004550B2">
        <w:t xml:space="preserve"> Consult the current consolidated budget section XX, for an example of how this envelope highlights information is used in the final document.</w:t>
      </w:r>
    </w:p>
    <w:tbl>
      <w:tblPr>
        <w:tblStyle w:val="TableGrid"/>
        <w:tblW w:w="0" w:type="auto"/>
        <w:tblLook w:val="01E0" w:firstRow="1" w:lastRow="1" w:firstColumn="1" w:lastColumn="1" w:noHBand="0" w:noVBand="0"/>
      </w:tblPr>
      <w:tblGrid>
        <w:gridCol w:w="9350"/>
      </w:tblGrid>
      <w:tr w:rsidR="00620D7C" w:rsidRPr="003D08A5" w14:paraId="3C379275" w14:textId="77777777" w:rsidTr="006A65CC">
        <w:tc>
          <w:tcPr>
            <w:tcW w:w="9350" w:type="dxa"/>
          </w:tcPr>
          <w:p w14:paraId="4FCD993A" w14:textId="7D8608B0" w:rsidR="00620D7C" w:rsidRPr="003D08A5" w:rsidRDefault="006A65CC" w:rsidP="007943B3">
            <w:pPr>
              <w:spacing w:line="276" w:lineRule="auto"/>
              <w:rPr>
                <w:b/>
                <w:i/>
              </w:rPr>
            </w:pPr>
            <w:r>
              <w:rPr>
                <w:b/>
                <w:i/>
              </w:rPr>
              <w:t>Envelope Highlights</w:t>
            </w:r>
            <w:r w:rsidR="00620D7C" w:rsidRPr="003D08A5">
              <w:rPr>
                <w:b/>
                <w:i/>
              </w:rPr>
              <w:t xml:space="preserve"> </w:t>
            </w:r>
          </w:p>
          <w:sdt>
            <w:sdtPr>
              <w:rPr>
                <w:i/>
              </w:rPr>
              <w:id w:val="1198040288"/>
              <w:placeholder>
                <w:docPart w:val="DefaultPlaceholder_1082065158"/>
              </w:placeholder>
              <w:text/>
            </w:sdtPr>
            <w:sdtEndPr/>
            <w:sdtContent>
              <w:p w14:paraId="36605851" w14:textId="449E0B66" w:rsidR="00BE5149" w:rsidRPr="003D08A5" w:rsidRDefault="009367AA" w:rsidP="007943B3">
                <w:pPr>
                  <w:spacing w:line="276" w:lineRule="auto"/>
                  <w:rPr>
                    <w:i/>
                  </w:rPr>
                </w:pPr>
                <w:r w:rsidRPr="003D08A5">
                  <w:rPr>
                    <w:i/>
                    <w:lang w:val="en-CA"/>
                  </w:rPr>
                  <w:t xml:space="preserve">Paragraph 1 </w:t>
                </w:r>
              </w:p>
            </w:sdtContent>
          </w:sdt>
          <w:p w14:paraId="1D7C14D3" w14:textId="77777777" w:rsidR="00620D7C" w:rsidRPr="003D08A5" w:rsidRDefault="00620D7C" w:rsidP="009F7A9B">
            <w:pPr>
              <w:rPr>
                <w:i/>
              </w:rPr>
            </w:pPr>
          </w:p>
        </w:tc>
      </w:tr>
    </w:tbl>
    <w:p w14:paraId="55664BEC" w14:textId="33DA1B8C" w:rsidR="00035B9A" w:rsidRPr="003D08A5" w:rsidRDefault="00035B9A">
      <w:pPr>
        <w:spacing w:before="0" w:after="0"/>
        <w:rPr>
          <w:b/>
          <w:bCs/>
          <w:smallCaps/>
          <w:sz w:val="32"/>
          <w:lang w:val="en-CA"/>
        </w:rPr>
      </w:pPr>
      <w:bookmarkStart w:id="51" w:name="_Toc433203569"/>
    </w:p>
    <w:p w14:paraId="50064146" w14:textId="77777777" w:rsidR="00E1443D" w:rsidRPr="003D08A5" w:rsidRDefault="00E1443D">
      <w:pPr>
        <w:spacing w:before="0" w:after="0"/>
        <w:rPr>
          <w:b/>
          <w:bCs/>
          <w:caps/>
          <w:sz w:val="24"/>
          <w:lang w:val="en-CA"/>
        </w:rPr>
      </w:pPr>
      <w:r w:rsidRPr="003D08A5">
        <w:br w:type="page"/>
      </w:r>
    </w:p>
    <w:p w14:paraId="7ED95866" w14:textId="77777777" w:rsidR="006A65CC" w:rsidRPr="007C2B84" w:rsidRDefault="006A65CC" w:rsidP="006A65CC">
      <w:pPr>
        <w:pStyle w:val="Heading1"/>
        <w:numPr>
          <w:ilvl w:val="0"/>
          <w:numId w:val="0"/>
        </w:numPr>
        <w:ind w:left="360" w:hanging="360"/>
      </w:pPr>
      <w:bookmarkStart w:id="52" w:name="_Toc105754784"/>
      <w:bookmarkStart w:id="53" w:name="_Toc137554177"/>
      <w:bookmarkEnd w:id="51"/>
      <w:bookmarkEnd w:id="3"/>
      <w:bookmarkEnd w:id="4"/>
      <w:r w:rsidRPr="007C2B84">
        <w:lastRenderedPageBreak/>
        <w:t>Appendix A – Organizational Chart</w:t>
      </w:r>
      <w:bookmarkEnd w:id="52"/>
      <w:bookmarkEnd w:id="53"/>
    </w:p>
    <w:sdt>
      <w:sdtPr>
        <w:rPr>
          <w:lang w:val="en-CA"/>
        </w:rPr>
        <w:id w:val="-83311951"/>
        <w:placeholder>
          <w:docPart w:val="E1A52198FE0D4D47852B0685107C8B58"/>
        </w:placeholder>
      </w:sdtPr>
      <w:sdtEndPr/>
      <w:sdtContent>
        <w:p w14:paraId="732130C5" w14:textId="77777777" w:rsidR="006A65CC" w:rsidRPr="007C2B84" w:rsidRDefault="006A65CC" w:rsidP="006A65CC">
          <w:pPr>
            <w:rPr>
              <w:lang w:val="en-CA"/>
            </w:rPr>
          </w:pPr>
          <w:r w:rsidRPr="007C2B84">
            <w:rPr>
              <w:lang w:val="en-CA"/>
            </w:rPr>
            <w:t>Please append the most recent organizational chart</w:t>
          </w:r>
        </w:p>
      </w:sdtContent>
    </w:sdt>
    <w:p w14:paraId="5B58EF2C" w14:textId="77777777" w:rsidR="006A65CC" w:rsidRPr="007C2B84" w:rsidRDefault="006A65CC" w:rsidP="006A65CC">
      <w:pPr>
        <w:spacing w:before="0" w:after="0"/>
        <w:rPr>
          <w:b/>
          <w:bCs/>
          <w:smallCaps/>
          <w:sz w:val="32"/>
          <w:lang w:val="en-CA"/>
        </w:rPr>
      </w:pPr>
      <w:bookmarkStart w:id="54" w:name="_Toc433203570"/>
      <w:r w:rsidRPr="007C2B84">
        <w:br w:type="page"/>
      </w:r>
    </w:p>
    <w:p w14:paraId="7DDC63B1" w14:textId="0B627D71" w:rsidR="006A65CC" w:rsidRPr="007C2B84" w:rsidRDefault="006A65CC" w:rsidP="006A65CC">
      <w:pPr>
        <w:pStyle w:val="Heading1"/>
        <w:numPr>
          <w:ilvl w:val="0"/>
          <w:numId w:val="0"/>
        </w:numPr>
        <w:ind w:left="360" w:hanging="360"/>
      </w:pPr>
      <w:bookmarkStart w:id="55" w:name="_Toc105754785"/>
      <w:bookmarkStart w:id="56" w:name="_Toc137554178"/>
      <w:r w:rsidRPr="007C2B84">
        <w:lastRenderedPageBreak/>
        <w:t xml:space="preserve">Appendix </w:t>
      </w:r>
      <w:r>
        <w:t>B</w:t>
      </w:r>
      <w:r w:rsidRPr="007C2B84">
        <w:t xml:space="preserve"> – Report on use of </w:t>
      </w:r>
      <w:r w:rsidR="00D459D7">
        <w:t>2022/23</w:t>
      </w:r>
      <w:r w:rsidR="004550B2">
        <w:t xml:space="preserve"> and 2023/24</w:t>
      </w:r>
      <w:r w:rsidRPr="007C2B84">
        <w:t xml:space="preserve"> priority funding</w:t>
      </w:r>
      <w:bookmarkEnd w:id="55"/>
      <w:bookmarkEnd w:id="56"/>
    </w:p>
    <w:p w14:paraId="0AE96F0C" w14:textId="3DAF242E" w:rsidR="006A65CC" w:rsidRDefault="006A65CC" w:rsidP="006A65CC">
      <w:pPr>
        <w:rPr>
          <w:lang w:val="en-CA"/>
        </w:rPr>
      </w:pPr>
      <w:r w:rsidRPr="007C2B84">
        <w:rPr>
          <w:lang w:val="en-CA"/>
        </w:rPr>
        <w:t>If required, this section will be requested in writing, otherwise it may be deleted.</w:t>
      </w:r>
      <w:r w:rsidR="00176AD6">
        <w:rPr>
          <w:lang w:val="en-CA"/>
        </w:rPr>
        <w:t xml:space="preserve"> Please note </w:t>
      </w:r>
      <w:r w:rsidR="00791300">
        <w:rPr>
          <w:lang w:val="en-CA"/>
        </w:rPr>
        <w:t xml:space="preserve">the </w:t>
      </w:r>
      <w:r w:rsidR="00176AD6">
        <w:rPr>
          <w:lang w:val="en-CA"/>
        </w:rPr>
        <w:t xml:space="preserve">new required table format to better inform </w:t>
      </w:r>
      <w:r w:rsidR="00791300">
        <w:rPr>
          <w:lang w:val="en-CA"/>
        </w:rPr>
        <w:t>the B</w:t>
      </w:r>
      <w:r w:rsidR="00176AD6">
        <w:rPr>
          <w:lang w:val="en-CA"/>
        </w:rPr>
        <w:t xml:space="preserve">udget </w:t>
      </w:r>
      <w:r w:rsidR="00791300">
        <w:rPr>
          <w:lang w:val="en-CA"/>
        </w:rPr>
        <w:t>C</w:t>
      </w:r>
      <w:r w:rsidR="00176AD6">
        <w:rPr>
          <w:lang w:val="en-CA"/>
        </w:rPr>
        <w:t xml:space="preserve">ommittee on status and progress </w:t>
      </w:r>
      <w:r w:rsidR="00791300">
        <w:rPr>
          <w:lang w:val="en-CA"/>
        </w:rPr>
        <w:t xml:space="preserve">for </w:t>
      </w:r>
      <w:r w:rsidR="00176AD6">
        <w:rPr>
          <w:lang w:val="en-CA"/>
        </w:rPr>
        <w:t>funding provided in a prior budget cycle.</w:t>
      </w:r>
    </w:p>
    <w:p w14:paraId="16F1389D" w14:textId="665DAE5F" w:rsidR="004550B2" w:rsidRPr="004550B2" w:rsidRDefault="004550B2" w:rsidP="006A65CC">
      <w:pPr>
        <w:rPr>
          <w:b/>
          <w:bCs/>
          <w:lang w:val="en-CA"/>
        </w:rPr>
      </w:pPr>
    </w:p>
    <w:tbl>
      <w:tblPr>
        <w:tblStyle w:val="TableGrid"/>
        <w:tblW w:w="0" w:type="auto"/>
        <w:tblLayout w:type="fixed"/>
        <w:tblLook w:val="04A0" w:firstRow="1" w:lastRow="0" w:firstColumn="1" w:lastColumn="0" w:noHBand="0" w:noVBand="1"/>
      </w:tblPr>
      <w:tblGrid>
        <w:gridCol w:w="1413"/>
        <w:gridCol w:w="1307"/>
        <w:gridCol w:w="819"/>
        <w:gridCol w:w="709"/>
        <w:gridCol w:w="1417"/>
        <w:gridCol w:w="3685"/>
      </w:tblGrid>
      <w:tr w:rsidR="008D0C38" w14:paraId="7EF65A5E" w14:textId="77777777" w:rsidTr="007A2D69">
        <w:trPr>
          <w:trHeight w:val="340"/>
        </w:trPr>
        <w:tc>
          <w:tcPr>
            <w:tcW w:w="1413" w:type="dxa"/>
            <w:shd w:val="clear" w:color="auto" w:fill="D9D9D9" w:themeFill="background1" w:themeFillShade="D9"/>
          </w:tcPr>
          <w:p w14:paraId="2ADE3E73" w14:textId="0AC78961" w:rsidR="008D0C38" w:rsidRPr="008D0C38" w:rsidRDefault="008D0C38" w:rsidP="008D0C38">
            <w:pPr>
              <w:spacing w:before="0" w:after="0" w:line="259" w:lineRule="auto"/>
              <w:rPr>
                <w:b/>
                <w:bCs/>
              </w:rPr>
            </w:pPr>
          </w:p>
        </w:tc>
        <w:tc>
          <w:tcPr>
            <w:tcW w:w="1307" w:type="dxa"/>
            <w:shd w:val="clear" w:color="auto" w:fill="D9D9D9" w:themeFill="background1" w:themeFillShade="D9"/>
          </w:tcPr>
          <w:p w14:paraId="2B0E9AF2" w14:textId="158AD985" w:rsidR="008D0C38" w:rsidRPr="008D0C38" w:rsidRDefault="008D0C38" w:rsidP="008D0C38">
            <w:pPr>
              <w:spacing w:before="0" w:after="0" w:line="259" w:lineRule="auto"/>
              <w:rPr>
                <w:b/>
                <w:bCs/>
              </w:rPr>
            </w:pPr>
          </w:p>
        </w:tc>
        <w:tc>
          <w:tcPr>
            <w:tcW w:w="1528" w:type="dxa"/>
            <w:gridSpan w:val="2"/>
            <w:shd w:val="clear" w:color="auto" w:fill="D9D9D9" w:themeFill="background1" w:themeFillShade="D9"/>
          </w:tcPr>
          <w:p w14:paraId="3D98A8EA" w14:textId="76E072C3" w:rsidR="008D0C38" w:rsidRPr="008D0C38" w:rsidRDefault="008D0C38" w:rsidP="008D0C38">
            <w:pPr>
              <w:spacing w:before="0" w:after="0" w:line="259" w:lineRule="auto"/>
              <w:rPr>
                <w:b/>
                <w:bCs/>
              </w:rPr>
            </w:pPr>
            <w:r w:rsidRPr="008D0C38">
              <w:rPr>
                <w:b/>
                <w:bCs/>
              </w:rPr>
              <w:t>Funding in</w:t>
            </w:r>
            <w:r>
              <w:rPr>
                <w:b/>
                <w:bCs/>
              </w:rPr>
              <w:t xml:space="preserve"> ($’000s)</w:t>
            </w:r>
            <w:r w:rsidRPr="008D0C38">
              <w:rPr>
                <w:b/>
                <w:bCs/>
              </w:rPr>
              <w:t>:</w:t>
            </w:r>
          </w:p>
        </w:tc>
        <w:tc>
          <w:tcPr>
            <w:tcW w:w="1417" w:type="dxa"/>
            <w:shd w:val="clear" w:color="auto" w:fill="D9D9D9" w:themeFill="background1" w:themeFillShade="D9"/>
          </w:tcPr>
          <w:p w14:paraId="1F8592EE" w14:textId="6D428833" w:rsidR="008D0C38" w:rsidRPr="008D0C38" w:rsidRDefault="008D0C38" w:rsidP="008D0C38">
            <w:pPr>
              <w:spacing w:before="0" w:after="0" w:line="259" w:lineRule="auto"/>
              <w:rPr>
                <w:b/>
                <w:bCs/>
              </w:rPr>
            </w:pPr>
          </w:p>
        </w:tc>
        <w:tc>
          <w:tcPr>
            <w:tcW w:w="3685" w:type="dxa"/>
            <w:shd w:val="clear" w:color="auto" w:fill="D9D9D9" w:themeFill="background1" w:themeFillShade="D9"/>
          </w:tcPr>
          <w:p w14:paraId="2494E3DD" w14:textId="736FB527" w:rsidR="008D0C38" w:rsidRPr="008D0C38" w:rsidRDefault="008D0C38" w:rsidP="008D0C38">
            <w:pPr>
              <w:spacing w:before="0" w:after="0" w:line="259" w:lineRule="auto"/>
              <w:rPr>
                <w:b/>
                <w:bCs/>
              </w:rPr>
            </w:pPr>
          </w:p>
        </w:tc>
      </w:tr>
      <w:tr w:rsidR="008D0C38" w14:paraId="60FACEF4" w14:textId="77777777" w:rsidTr="007A2D69">
        <w:tc>
          <w:tcPr>
            <w:tcW w:w="1413" w:type="dxa"/>
            <w:shd w:val="clear" w:color="auto" w:fill="D9D9D9" w:themeFill="background1" w:themeFillShade="D9"/>
          </w:tcPr>
          <w:p w14:paraId="4BF5B41F" w14:textId="63B11DFE" w:rsidR="008D0C38" w:rsidRPr="008D0C38" w:rsidRDefault="00176AD6" w:rsidP="008D0C38">
            <w:pPr>
              <w:spacing w:before="0" w:after="0" w:line="259" w:lineRule="auto"/>
              <w:rPr>
                <w:b/>
                <w:bCs/>
              </w:rPr>
            </w:pPr>
            <w:r>
              <w:rPr>
                <w:b/>
                <w:bCs/>
              </w:rPr>
              <w:t>Funding Reason</w:t>
            </w:r>
          </w:p>
        </w:tc>
        <w:tc>
          <w:tcPr>
            <w:tcW w:w="1307" w:type="dxa"/>
            <w:shd w:val="clear" w:color="auto" w:fill="D9D9D9" w:themeFill="background1" w:themeFillShade="D9"/>
          </w:tcPr>
          <w:p w14:paraId="2C0BD95D" w14:textId="0CC1682A" w:rsidR="008D0C38" w:rsidRPr="008D0C38" w:rsidRDefault="008D0C38" w:rsidP="008D0C38">
            <w:pPr>
              <w:spacing w:before="0" w:after="0" w:line="259" w:lineRule="auto"/>
              <w:rPr>
                <w:b/>
                <w:bCs/>
              </w:rPr>
            </w:pPr>
            <w:r w:rsidRPr="008D0C38">
              <w:rPr>
                <w:b/>
                <w:bCs/>
              </w:rPr>
              <w:t>Ongoing/ One-time</w:t>
            </w:r>
          </w:p>
        </w:tc>
        <w:tc>
          <w:tcPr>
            <w:tcW w:w="819" w:type="dxa"/>
            <w:shd w:val="clear" w:color="auto" w:fill="D9D9D9" w:themeFill="background1" w:themeFillShade="D9"/>
          </w:tcPr>
          <w:p w14:paraId="5D9E7EEE" w14:textId="08E9B1D4" w:rsidR="008D0C38" w:rsidRPr="008D0C38" w:rsidRDefault="007A2D69" w:rsidP="008D0C38">
            <w:pPr>
              <w:spacing w:before="0" w:after="0" w:line="259" w:lineRule="auto"/>
              <w:rPr>
                <w:b/>
                <w:bCs/>
              </w:rPr>
            </w:pPr>
            <w:r>
              <w:rPr>
                <w:b/>
                <w:bCs/>
              </w:rPr>
              <w:t>FY23</w:t>
            </w:r>
          </w:p>
        </w:tc>
        <w:tc>
          <w:tcPr>
            <w:tcW w:w="709" w:type="dxa"/>
            <w:shd w:val="clear" w:color="auto" w:fill="D9D9D9" w:themeFill="background1" w:themeFillShade="D9"/>
          </w:tcPr>
          <w:p w14:paraId="24784881" w14:textId="33EC2123" w:rsidR="008D0C38" w:rsidRPr="008D0C38" w:rsidRDefault="007A2D69" w:rsidP="008D0C38">
            <w:pPr>
              <w:spacing w:before="0" w:after="0" w:line="259" w:lineRule="auto"/>
              <w:rPr>
                <w:b/>
                <w:bCs/>
              </w:rPr>
            </w:pPr>
            <w:r>
              <w:rPr>
                <w:b/>
                <w:bCs/>
              </w:rPr>
              <w:t>FY24</w:t>
            </w:r>
          </w:p>
        </w:tc>
        <w:tc>
          <w:tcPr>
            <w:tcW w:w="1417" w:type="dxa"/>
            <w:shd w:val="clear" w:color="auto" w:fill="D9D9D9" w:themeFill="background1" w:themeFillShade="D9"/>
          </w:tcPr>
          <w:p w14:paraId="753168BC" w14:textId="4A07C7F9" w:rsidR="008D0C38" w:rsidRPr="008D0C38" w:rsidRDefault="008D0C38" w:rsidP="008D0C38">
            <w:pPr>
              <w:spacing w:before="0" w:after="0" w:line="259" w:lineRule="auto"/>
              <w:rPr>
                <w:b/>
                <w:bCs/>
              </w:rPr>
            </w:pPr>
            <w:r>
              <w:rPr>
                <w:b/>
                <w:bCs/>
              </w:rPr>
              <w:t>Expenditure to date:</w:t>
            </w:r>
          </w:p>
        </w:tc>
        <w:tc>
          <w:tcPr>
            <w:tcW w:w="3685" w:type="dxa"/>
            <w:shd w:val="clear" w:color="auto" w:fill="D9D9D9" w:themeFill="background1" w:themeFillShade="D9"/>
          </w:tcPr>
          <w:p w14:paraId="358240C0" w14:textId="08D5D133" w:rsidR="008D0C38" w:rsidRPr="008D0C38" w:rsidRDefault="008D0C38" w:rsidP="008D0C38">
            <w:pPr>
              <w:spacing w:before="0" w:after="0" w:line="259" w:lineRule="auto"/>
              <w:rPr>
                <w:b/>
                <w:bCs/>
              </w:rPr>
            </w:pPr>
            <w:r>
              <w:rPr>
                <w:b/>
                <w:bCs/>
              </w:rPr>
              <w:t>Comment/ update on initiative or funding priority</w:t>
            </w:r>
            <w:r w:rsidR="00791300">
              <w:rPr>
                <w:b/>
                <w:bCs/>
              </w:rPr>
              <w:t xml:space="preserve"> (max </w:t>
            </w:r>
            <w:r w:rsidR="007A2D69">
              <w:rPr>
                <w:b/>
                <w:bCs/>
              </w:rPr>
              <w:t xml:space="preserve">60 </w:t>
            </w:r>
            <w:r w:rsidR="00791300">
              <w:rPr>
                <w:b/>
                <w:bCs/>
              </w:rPr>
              <w:t>words per item)</w:t>
            </w:r>
          </w:p>
        </w:tc>
      </w:tr>
      <w:tr w:rsidR="008D0C38" w14:paraId="3B71EBB4" w14:textId="77777777" w:rsidTr="007A2D69">
        <w:tc>
          <w:tcPr>
            <w:tcW w:w="1413" w:type="dxa"/>
          </w:tcPr>
          <w:p w14:paraId="10E2523E" w14:textId="53761BFE" w:rsidR="008D0C38" w:rsidRPr="007A2D69" w:rsidRDefault="00825B77" w:rsidP="008D0C38">
            <w:pPr>
              <w:spacing w:before="0" w:after="0" w:line="259" w:lineRule="auto"/>
              <w:rPr>
                <w:sz w:val="20"/>
                <w:szCs w:val="20"/>
              </w:rPr>
            </w:pPr>
            <w:r w:rsidRPr="007A2D69">
              <w:rPr>
                <w:sz w:val="20"/>
                <w:szCs w:val="20"/>
              </w:rPr>
              <w:t>Type here the reason or title for the funding</w:t>
            </w:r>
          </w:p>
        </w:tc>
        <w:tc>
          <w:tcPr>
            <w:tcW w:w="1307" w:type="dxa"/>
          </w:tcPr>
          <w:p w14:paraId="5579C1B4" w14:textId="77777777" w:rsidR="008D0C38" w:rsidRPr="007A2D69" w:rsidRDefault="008D0C38" w:rsidP="008D0C38">
            <w:pPr>
              <w:spacing w:before="0" w:after="0" w:line="259" w:lineRule="auto"/>
              <w:rPr>
                <w:sz w:val="20"/>
                <w:szCs w:val="20"/>
              </w:rPr>
            </w:pPr>
          </w:p>
        </w:tc>
        <w:tc>
          <w:tcPr>
            <w:tcW w:w="819" w:type="dxa"/>
          </w:tcPr>
          <w:p w14:paraId="3B090489" w14:textId="01EBE3C7" w:rsidR="008D0C38" w:rsidRPr="007A2D69" w:rsidRDefault="008D0C38" w:rsidP="008D0C38">
            <w:pPr>
              <w:spacing w:before="0" w:after="0" w:line="259" w:lineRule="auto"/>
              <w:rPr>
                <w:sz w:val="20"/>
                <w:szCs w:val="20"/>
              </w:rPr>
            </w:pPr>
          </w:p>
        </w:tc>
        <w:tc>
          <w:tcPr>
            <w:tcW w:w="709" w:type="dxa"/>
          </w:tcPr>
          <w:p w14:paraId="63FFD60E" w14:textId="77777777" w:rsidR="008D0C38" w:rsidRPr="007A2D69" w:rsidRDefault="008D0C38" w:rsidP="008D0C38">
            <w:pPr>
              <w:spacing w:before="0" w:after="0" w:line="259" w:lineRule="auto"/>
              <w:rPr>
                <w:sz w:val="20"/>
                <w:szCs w:val="20"/>
              </w:rPr>
            </w:pPr>
          </w:p>
        </w:tc>
        <w:tc>
          <w:tcPr>
            <w:tcW w:w="1417" w:type="dxa"/>
          </w:tcPr>
          <w:p w14:paraId="29BFB4CD" w14:textId="77777777" w:rsidR="008D0C38" w:rsidRPr="007A2D69" w:rsidRDefault="008D0C38" w:rsidP="008D0C38">
            <w:pPr>
              <w:spacing w:before="0" w:after="0" w:line="259" w:lineRule="auto"/>
              <w:rPr>
                <w:sz w:val="20"/>
                <w:szCs w:val="20"/>
              </w:rPr>
            </w:pPr>
          </w:p>
        </w:tc>
        <w:tc>
          <w:tcPr>
            <w:tcW w:w="3685" w:type="dxa"/>
          </w:tcPr>
          <w:p w14:paraId="68C3D291" w14:textId="269BDCE4" w:rsidR="008D0C38" w:rsidRPr="007A2D69" w:rsidRDefault="008D0C38" w:rsidP="008D0C38">
            <w:pPr>
              <w:spacing w:before="0" w:after="0" w:line="259" w:lineRule="auto"/>
              <w:rPr>
                <w:sz w:val="20"/>
                <w:szCs w:val="20"/>
              </w:rPr>
            </w:pPr>
          </w:p>
        </w:tc>
      </w:tr>
      <w:tr w:rsidR="008D0C38" w14:paraId="13CCA7DA" w14:textId="77777777" w:rsidTr="007A2D69">
        <w:tc>
          <w:tcPr>
            <w:tcW w:w="1413" w:type="dxa"/>
          </w:tcPr>
          <w:p w14:paraId="22A1761B" w14:textId="77777777" w:rsidR="008D0C38" w:rsidRPr="007A2D69" w:rsidRDefault="008D0C38" w:rsidP="008D0C38">
            <w:pPr>
              <w:spacing w:before="0" w:after="0" w:line="259" w:lineRule="auto"/>
              <w:rPr>
                <w:sz w:val="20"/>
                <w:szCs w:val="20"/>
              </w:rPr>
            </w:pPr>
          </w:p>
        </w:tc>
        <w:tc>
          <w:tcPr>
            <w:tcW w:w="1307" w:type="dxa"/>
          </w:tcPr>
          <w:p w14:paraId="273C9D23" w14:textId="77777777" w:rsidR="008D0C38" w:rsidRPr="007A2D69" w:rsidRDefault="008D0C38" w:rsidP="008D0C38">
            <w:pPr>
              <w:spacing w:before="0" w:after="0" w:line="259" w:lineRule="auto"/>
              <w:rPr>
                <w:sz w:val="20"/>
                <w:szCs w:val="20"/>
              </w:rPr>
            </w:pPr>
          </w:p>
        </w:tc>
        <w:tc>
          <w:tcPr>
            <w:tcW w:w="819" w:type="dxa"/>
          </w:tcPr>
          <w:p w14:paraId="5B650B73" w14:textId="77777777" w:rsidR="008D0C38" w:rsidRPr="007A2D69" w:rsidRDefault="008D0C38" w:rsidP="008D0C38">
            <w:pPr>
              <w:spacing w:before="0" w:after="0" w:line="259" w:lineRule="auto"/>
              <w:rPr>
                <w:sz w:val="20"/>
                <w:szCs w:val="20"/>
              </w:rPr>
            </w:pPr>
          </w:p>
        </w:tc>
        <w:tc>
          <w:tcPr>
            <w:tcW w:w="709" w:type="dxa"/>
          </w:tcPr>
          <w:p w14:paraId="4E751C69" w14:textId="77777777" w:rsidR="008D0C38" w:rsidRPr="007A2D69" w:rsidRDefault="008D0C38" w:rsidP="008D0C38">
            <w:pPr>
              <w:spacing w:before="0" w:after="0" w:line="259" w:lineRule="auto"/>
              <w:rPr>
                <w:sz w:val="20"/>
                <w:szCs w:val="20"/>
              </w:rPr>
            </w:pPr>
          </w:p>
        </w:tc>
        <w:tc>
          <w:tcPr>
            <w:tcW w:w="1417" w:type="dxa"/>
          </w:tcPr>
          <w:p w14:paraId="7DCFB59E" w14:textId="77777777" w:rsidR="008D0C38" w:rsidRPr="007A2D69" w:rsidRDefault="008D0C38" w:rsidP="008D0C38">
            <w:pPr>
              <w:spacing w:before="0" w:after="0" w:line="259" w:lineRule="auto"/>
              <w:rPr>
                <w:sz w:val="20"/>
                <w:szCs w:val="20"/>
              </w:rPr>
            </w:pPr>
          </w:p>
        </w:tc>
        <w:tc>
          <w:tcPr>
            <w:tcW w:w="3685" w:type="dxa"/>
          </w:tcPr>
          <w:p w14:paraId="2477678F" w14:textId="77777777" w:rsidR="008D0C38" w:rsidRPr="007A2D69" w:rsidRDefault="008D0C38" w:rsidP="008D0C38">
            <w:pPr>
              <w:spacing w:before="0" w:after="0" w:line="259" w:lineRule="auto"/>
              <w:rPr>
                <w:sz w:val="20"/>
                <w:szCs w:val="20"/>
              </w:rPr>
            </w:pPr>
          </w:p>
        </w:tc>
      </w:tr>
      <w:tr w:rsidR="008D0C38" w14:paraId="2988BD04" w14:textId="77777777" w:rsidTr="007A2D69">
        <w:tc>
          <w:tcPr>
            <w:tcW w:w="1413" w:type="dxa"/>
          </w:tcPr>
          <w:p w14:paraId="1B8F2F9C" w14:textId="77777777" w:rsidR="008D0C38" w:rsidRPr="007A2D69" w:rsidRDefault="008D0C38" w:rsidP="008D0C38">
            <w:pPr>
              <w:spacing w:before="0" w:after="0" w:line="259" w:lineRule="auto"/>
              <w:rPr>
                <w:sz w:val="20"/>
                <w:szCs w:val="20"/>
              </w:rPr>
            </w:pPr>
          </w:p>
        </w:tc>
        <w:tc>
          <w:tcPr>
            <w:tcW w:w="1307" w:type="dxa"/>
          </w:tcPr>
          <w:p w14:paraId="5F2245B7" w14:textId="77777777" w:rsidR="008D0C38" w:rsidRPr="007A2D69" w:rsidRDefault="008D0C38" w:rsidP="008D0C38">
            <w:pPr>
              <w:spacing w:before="0" w:after="0" w:line="259" w:lineRule="auto"/>
              <w:rPr>
                <w:sz w:val="20"/>
                <w:szCs w:val="20"/>
              </w:rPr>
            </w:pPr>
          </w:p>
        </w:tc>
        <w:tc>
          <w:tcPr>
            <w:tcW w:w="819" w:type="dxa"/>
          </w:tcPr>
          <w:p w14:paraId="40D979B6" w14:textId="77777777" w:rsidR="008D0C38" w:rsidRPr="007A2D69" w:rsidRDefault="008D0C38" w:rsidP="008D0C38">
            <w:pPr>
              <w:spacing w:before="0" w:after="0" w:line="259" w:lineRule="auto"/>
              <w:rPr>
                <w:sz w:val="20"/>
                <w:szCs w:val="20"/>
              </w:rPr>
            </w:pPr>
          </w:p>
        </w:tc>
        <w:tc>
          <w:tcPr>
            <w:tcW w:w="709" w:type="dxa"/>
          </w:tcPr>
          <w:p w14:paraId="721F1B19" w14:textId="77777777" w:rsidR="008D0C38" w:rsidRPr="007A2D69" w:rsidRDefault="008D0C38" w:rsidP="008D0C38">
            <w:pPr>
              <w:spacing w:before="0" w:after="0" w:line="259" w:lineRule="auto"/>
              <w:rPr>
                <w:sz w:val="20"/>
                <w:szCs w:val="20"/>
              </w:rPr>
            </w:pPr>
          </w:p>
        </w:tc>
        <w:tc>
          <w:tcPr>
            <w:tcW w:w="1417" w:type="dxa"/>
          </w:tcPr>
          <w:p w14:paraId="2E5F8213" w14:textId="77777777" w:rsidR="008D0C38" w:rsidRPr="007A2D69" w:rsidRDefault="008D0C38" w:rsidP="008D0C38">
            <w:pPr>
              <w:spacing w:before="0" w:after="0" w:line="259" w:lineRule="auto"/>
              <w:rPr>
                <w:sz w:val="20"/>
                <w:szCs w:val="20"/>
              </w:rPr>
            </w:pPr>
          </w:p>
        </w:tc>
        <w:tc>
          <w:tcPr>
            <w:tcW w:w="3685" w:type="dxa"/>
          </w:tcPr>
          <w:p w14:paraId="210DCD46" w14:textId="77777777" w:rsidR="008D0C38" w:rsidRPr="007A2D69" w:rsidRDefault="008D0C38" w:rsidP="008D0C38">
            <w:pPr>
              <w:spacing w:before="0" w:after="0" w:line="259" w:lineRule="auto"/>
              <w:rPr>
                <w:sz w:val="20"/>
                <w:szCs w:val="20"/>
              </w:rPr>
            </w:pPr>
          </w:p>
        </w:tc>
      </w:tr>
      <w:tr w:rsidR="008D0C38" w14:paraId="0E051579" w14:textId="77777777" w:rsidTr="007A2D69">
        <w:tc>
          <w:tcPr>
            <w:tcW w:w="1413" w:type="dxa"/>
          </w:tcPr>
          <w:p w14:paraId="527E4508" w14:textId="77777777" w:rsidR="008D0C38" w:rsidRPr="007A2D69" w:rsidRDefault="008D0C38" w:rsidP="008D0C38">
            <w:pPr>
              <w:spacing w:before="0" w:after="0" w:line="259" w:lineRule="auto"/>
              <w:rPr>
                <w:sz w:val="20"/>
                <w:szCs w:val="20"/>
              </w:rPr>
            </w:pPr>
          </w:p>
        </w:tc>
        <w:tc>
          <w:tcPr>
            <w:tcW w:w="1307" w:type="dxa"/>
          </w:tcPr>
          <w:p w14:paraId="512B1D25" w14:textId="77777777" w:rsidR="008D0C38" w:rsidRPr="007A2D69" w:rsidRDefault="008D0C38" w:rsidP="008D0C38">
            <w:pPr>
              <w:spacing w:before="0" w:after="0" w:line="259" w:lineRule="auto"/>
              <w:rPr>
                <w:sz w:val="20"/>
                <w:szCs w:val="20"/>
              </w:rPr>
            </w:pPr>
          </w:p>
        </w:tc>
        <w:tc>
          <w:tcPr>
            <w:tcW w:w="819" w:type="dxa"/>
          </w:tcPr>
          <w:p w14:paraId="7E09FB17" w14:textId="77777777" w:rsidR="008D0C38" w:rsidRPr="007A2D69" w:rsidRDefault="008D0C38" w:rsidP="008D0C38">
            <w:pPr>
              <w:spacing w:before="0" w:after="0" w:line="259" w:lineRule="auto"/>
              <w:rPr>
                <w:sz w:val="20"/>
                <w:szCs w:val="20"/>
              </w:rPr>
            </w:pPr>
          </w:p>
        </w:tc>
        <w:tc>
          <w:tcPr>
            <w:tcW w:w="709" w:type="dxa"/>
          </w:tcPr>
          <w:p w14:paraId="5FF29BB6" w14:textId="77777777" w:rsidR="008D0C38" w:rsidRPr="007A2D69" w:rsidRDefault="008D0C38" w:rsidP="008D0C38">
            <w:pPr>
              <w:spacing w:before="0" w:after="0" w:line="259" w:lineRule="auto"/>
              <w:rPr>
                <w:sz w:val="20"/>
                <w:szCs w:val="20"/>
              </w:rPr>
            </w:pPr>
          </w:p>
        </w:tc>
        <w:tc>
          <w:tcPr>
            <w:tcW w:w="1417" w:type="dxa"/>
          </w:tcPr>
          <w:p w14:paraId="794C86C8" w14:textId="77777777" w:rsidR="008D0C38" w:rsidRPr="007A2D69" w:rsidRDefault="008D0C38" w:rsidP="008D0C38">
            <w:pPr>
              <w:spacing w:before="0" w:after="0" w:line="259" w:lineRule="auto"/>
              <w:rPr>
                <w:sz w:val="20"/>
                <w:szCs w:val="20"/>
              </w:rPr>
            </w:pPr>
          </w:p>
        </w:tc>
        <w:tc>
          <w:tcPr>
            <w:tcW w:w="3685" w:type="dxa"/>
          </w:tcPr>
          <w:p w14:paraId="07DB958E" w14:textId="77777777" w:rsidR="008D0C38" w:rsidRPr="007A2D69" w:rsidRDefault="008D0C38" w:rsidP="008D0C38">
            <w:pPr>
              <w:spacing w:before="0" w:after="0" w:line="259" w:lineRule="auto"/>
              <w:rPr>
                <w:sz w:val="20"/>
                <w:szCs w:val="20"/>
              </w:rPr>
            </w:pPr>
          </w:p>
        </w:tc>
      </w:tr>
      <w:tr w:rsidR="008D0C38" w14:paraId="6D030D3B" w14:textId="77777777" w:rsidTr="007A2D69">
        <w:tc>
          <w:tcPr>
            <w:tcW w:w="1413" w:type="dxa"/>
          </w:tcPr>
          <w:p w14:paraId="688E210E" w14:textId="77777777" w:rsidR="008D0C38" w:rsidRPr="007A2D69" w:rsidRDefault="008D0C38" w:rsidP="008D0C38">
            <w:pPr>
              <w:spacing w:before="0" w:after="0" w:line="259" w:lineRule="auto"/>
              <w:rPr>
                <w:sz w:val="20"/>
                <w:szCs w:val="20"/>
              </w:rPr>
            </w:pPr>
          </w:p>
        </w:tc>
        <w:tc>
          <w:tcPr>
            <w:tcW w:w="1307" w:type="dxa"/>
          </w:tcPr>
          <w:p w14:paraId="2F97068E" w14:textId="77777777" w:rsidR="008D0C38" w:rsidRPr="007A2D69" w:rsidRDefault="008D0C38" w:rsidP="008D0C38">
            <w:pPr>
              <w:spacing w:before="0" w:after="0" w:line="259" w:lineRule="auto"/>
              <w:rPr>
                <w:sz w:val="20"/>
                <w:szCs w:val="20"/>
              </w:rPr>
            </w:pPr>
          </w:p>
        </w:tc>
        <w:tc>
          <w:tcPr>
            <w:tcW w:w="819" w:type="dxa"/>
          </w:tcPr>
          <w:p w14:paraId="4FE341B6" w14:textId="77777777" w:rsidR="008D0C38" w:rsidRPr="007A2D69" w:rsidRDefault="008D0C38" w:rsidP="008D0C38">
            <w:pPr>
              <w:spacing w:before="0" w:after="0" w:line="259" w:lineRule="auto"/>
              <w:rPr>
                <w:sz w:val="20"/>
                <w:szCs w:val="20"/>
              </w:rPr>
            </w:pPr>
          </w:p>
        </w:tc>
        <w:tc>
          <w:tcPr>
            <w:tcW w:w="709" w:type="dxa"/>
          </w:tcPr>
          <w:p w14:paraId="5C5CD1EF" w14:textId="77777777" w:rsidR="008D0C38" w:rsidRPr="007A2D69" w:rsidRDefault="008D0C38" w:rsidP="008D0C38">
            <w:pPr>
              <w:spacing w:before="0" w:after="0" w:line="259" w:lineRule="auto"/>
              <w:rPr>
                <w:sz w:val="20"/>
                <w:szCs w:val="20"/>
              </w:rPr>
            </w:pPr>
          </w:p>
        </w:tc>
        <w:tc>
          <w:tcPr>
            <w:tcW w:w="1417" w:type="dxa"/>
          </w:tcPr>
          <w:p w14:paraId="6FEEB076" w14:textId="77777777" w:rsidR="008D0C38" w:rsidRPr="007A2D69" w:rsidRDefault="008D0C38" w:rsidP="008D0C38">
            <w:pPr>
              <w:spacing w:before="0" w:after="0" w:line="259" w:lineRule="auto"/>
              <w:rPr>
                <w:sz w:val="20"/>
                <w:szCs w:val="20"/>
              </w:rPr>
            </w:pPr>
          </w:p>
        </w:tc>
        <w:tc>
          <w:tcPr>
            <w:tcW w:w="3685" w:type="dxa"/>
          </w:tcPr>
          <w:p w14:paraId="32F49BA0" w14:textId="77777777" w:rsidR="008D0C38" w:rsidRPr="007A2D69" w:rsidRDefault="008D0C38" w:rsidP="008D0C38">
            <w:pPr>
              <w:spacing w:before="0" w:after="0" w:line="259" w:lineRule="auto"/>
              <w:rPr>
                <w:sz w:val="20"/>
                <w:szCs w:val="20"/>
              </w:rPr>
            </w:pPr>
          </w:p>
        </w:tc>
      </w:tr>
      <w:tr w:rsidR="008D0C38" w14:paraId="48F610AA" w14:textId="77777777" w:rsidTr="007A2D69">
        <w:tc>
          <w:tcPr>
            <w:tcW w:w="1413" w:type="dxa"/>
          </w:tcPr>
          <w:p w14:paraId="27895557" w14:textId="77777777" w:rsidR="008D0C38" w:rsidRPr="007A2D69" w:rsidRDefault="008D0C38" w:rsidP="008D0C38">
            <w:pPr>
              <w:spacing w:before="0" w:after="0" w:line="259" w:lineRule="auto"/>
              <w:rPr>
                <w:sz w:val="20"/>
                <w:szCs w:val="20"/>
              </w:rPr>
            </w:pPr>
          </w:p>
        </w:tc>
        <w:tc>
          <w:tcPr>
            <w:tcW w:w="1307" w:type="dxa"/>
          </w:tcPr>
          <w:p w14:paraId="5A9BBE00" w14:textId="77777777" w:rsidR="008D0C38" w:rsidRPr="007A2D69" w:rsidRDefault="008D0C38" w:rsidP="008D0C38">
            <w:pPr>
              <w:spacing w:before="0" w:after="0" w:line="259" w:lineRule="auto"/>
              <w:rPr>
                <w:sz w:val="20"/>
                <w:szCs w:val="20"/>
              </w:rPr>
            </w:pPr>
          </w:p>
        </w:tc>
        <w:tc>
          <w:tcPr>
            <w:tcW w:w="819" w:type="dxa"/>
          </w:tcPr>
          <w:p w14:paraId="23D4E636" w14:textId="77777777" w:rsidR="008D0C38" w:rsidRPr="007A2D69" w:rsidRDefault="008D0C38" w:rsidP="008D0C38">
            <w:pPr>
              <w:spacing w:before="0" w:after="0" w:line="259" w:lineRule="auto"/>
              <w:rPr>
                <w:sz w:val="20"/>
                <w:szCs w:val="20"/>
              </w:rPr>
            </w:pPr>
          </w:p>
        </w:tc>
        <w:tc>
          <w:tcPr>
            <w:tcW w:w="709" w:type="dxa"/>
          </w:tcPr>
          <w:p w14:paraId="399061C9" w14:textId="77777777" w:rsidR="008D0C38" w:rsidRPr="007A2D69" w:rsidRDefault="008D0C38" w:rsidP="008D0C38">
            <w:pPr>
              <w:spacing w:before="0" w:after="0" w:line="259" w:lineRule="auto"/>
              <w:rPr>
                <w:sz w:val="20"/>
                <w:szCs w:val="20"/>
              </w:rPr>
            </w:pPr>
          </w:p>
        </w:tc>
        <w:tc>
          <w:tcPr>
            <w:tcW w:w="1417" w:type="dxa"/>
          </w:tcPr>
          <w:p w14:paraId="73043063" w14:textId="77777777" w:rsidR="008D0C38" w:rsidRPr="007A2D69" w:rsidRDefault="008D0C38" w:rsidP="008D0C38">
            <w:pPr>
              <w:spacing w:before="0" w:after="0" w:line="259" w:lineRule="auto"/>
              <w:rPr>
                <w:sz w:val="20"/>
                <w:szCs w:val="20"/>
              </w:rPr>
            </w:pPr>
          </w:p>
        </w:tc>
        <w:tc>
          <w:tcPr>
            <w:tcW w:w="3685" w:type="dxa"/>
          </w:tcPr>
          <w:p w14:paraId="02C1340A" w14:textId="77777777" w:rsidR="008D0C38" w:rsidRPr="007A2D69" w:rsidRDefault="008D0C38" w:rsidP="008D0C38">
            <w:pPr>
              <w:spacing w:before="0" w:after="0" w:line="259" w:lineRule="auto"/>
              <w:rPr>
                <w:sz w:val="20"/>
                <w:szCs w:val="20"/>
              </w:rPr>
            </w:pPr>
          </w:p>
        </w:tc>
      </w:tr>
      <w:tr w:rsidR="008D0C38" w14:paraId="16C29997" w14:textId="77777777" w:rsidTr="007A2D69">
        <w:tc>
          <w:tcPr>
            <w:tcW w:w="1413" w:type="dxa"/>
          </w:tcPr>
          <w:p w14:paraId="6C9FDB97" w14:textId="77777777" w:rsidR="008D0C38" w:rsidRPr="007A2D69" w:rsidRDefault="008D0C38" w:rsidP="008D0C38">
            <w:pPr>
              <w:spacing w:before="0" w:after="0" w:line="259" w:lineRule="auto"/>
              <w:rPr>
                <w:sz w:val="20"/>
                <w:szCs w:val="20"/>
              </w:rPr>
            </w:pPr>
          </w:p>
        </w:tc>
        <w:tc>
          <w:tcPr>
            <w:tcW w:w="1307" w:type="dxa"/>
          </w:tcPr>
          <w:p w14:paraId="4BB829D7" w14:textId="77777777" w:rsidR="008D0C38" w:rsidRPr="007A2D69" w:rsidRDefault="008D0C38" w:rsidP="008D0C38">
            <w:pPr>
              <w:spacing w:before="0" w:after="0" w:line="259" w:lineRule="auto"/>
              <w:rPr>
                <w:sz w:val="20"/>
                <w:szCs w:val="20"/>
              </w:rPr>
            </w:pPr>
          </w:p>
        </w:tc>
        <w:tc>
          <w:tcPr>
            <w:tcW w:w="819" w:type="dxa"/>
          </w:tcPr>
          <w:p w14:paraId="7329EBDA" w14:textId="77777777" w:rsidR="008D0C38" w:rsidRPr="007A2D69" w:rsidRDefault="008D0C38" w:rsidP="008D0C38">
            <w:pPr>
              <w:spacing w:before="0" w:after="0" w:line="259" w:lineRule="auto"/>
              <w:rPr>
                <w:sz w:val="20"/>
                <w:szCs w:val="20"/>
              </w:rPr>
            </w:pPr>
          </w:p>
        </w:tc>
        <w:tc>
          <w:tcPr>
            <w:tcW w:w="709" w:type="dxa"/>
          </w:tcPr>
          <w:p w14:paraId="2A4A06BA" w14:textId="77777777" w:rsidR="008D0C38" w:rsidRPr="007A2D69" w:rsidRDefault="008D0C38" w:rsidP="008D0C38">
            <w:pPr>
              <w:spacing w:before="0" w:after="0" w:line="259" w:lineRule="auto"/>
              <w:rPr>
                <w:sz w:val="20"/>
                <w:szCs w:val="20"/>
              </w:rPr>
            </w:pPr>
          </w:p>
        </w:tc>
        <w:tc>
          <w:tcPr>
            <w:tcW w:w="1417" w:type="dxa"/>
          </w:tcPr>
          <w:p w14:paraId="74F0E336" w14:textId="77777777" w:rsidR="008D0C38" w:rsidRPr="007A2D69" w:rsidRDefault="008D0C38" w:rsidP="008D0C38">
            <w:pPr>
              <w:spacing w:before="0" w:after="0" w:line="259" w:lineRule="auto"/>
              <w:rPr>
                <w:sz w:val="20"/>
                <w:szCs w:val="20"/>
              </w:rPr>
            </w:pPr>
          </w:p>
        </w:tc>
        <w:tc>
          <w:tcPr>
            <w:tcW w:w="3685" w:type="dxa"/>
          </w:tcPr>
          <w:p w14:paraId="5849800F" w14:textId="77777777" w:rsidR="008D0C38" w:rsidRPr="007A2D69" w:rsidRDefault="008D0C38" w:rsidP="008D0C38">
            <w:pPr>
              <w:spacing w:before="0" w:after="0" w:line="259" w:lineRule="auto"/>
              <w:rPr>
                <w:sz w:val="20"/>
                <w:szCs w:val="20"/>
              </w:rPr>
            </w:pPr>
          </w:p>
        </w:tc>
      </w:tr>
      <w:tr w:rsidR="008D0C38" w14:paraId="6CAD3029" w14:textId="77777777" w:rsidTr="007A2D69">
        <w:tc>
          <w:tcPr>
            <w:tcW w:w="1413" w:type="dxa"/>
          </w:tcPr>
          <w:p w14:paraId="70734A3E" w14:textId="77777777" w:rsidR="008D0C38" w:rsidRPr="007A2D69" w:rsidRDefault="008D0C38" w:rsidP="008D0C38">
            <w:pPr>
              <w:spacing w:before="0" w:after="0" w:line="259" w:lineRule="auto"/>
              <w:rPr>
                <w:sz w:val="20"/>
                <w:szCs w:val="20"/>
              </w:rPr>
            </w:pPr>
          </w:p>
        </w:tc>
        <w:tc>
          <w:tcPr>
            <w:tcW w:w="1307" w:type="dxa"/>
          </w:tcPr>
          <w:p w14:paraId="11F41307" w14:textId="77777777" w:rsidR="008D0C38" w:rsidRPr="007A2D69" w:rsidRDefault="008D0C38" w:rsidP="008D0C38">
            <w:pPr>
              <w:spacing w:before="0" w:after="0" w:line="259" w:lineRule="auto"/>
              <w:rPr>
                <w:sz w:val="20"/>
                <w:szCs w:val="20"/>
              </w:rPr>
            </w:pPr>
          </w:p>
        </w:tc>
        <w:tc>
          <w:tcPr>
            <w:tcW w:w="819" w:type="dxa"/>
          </w:tcPr>
          <w:p w14:paraId="5B8AB999" w14:textId="77777777" w:rsidR="008D0C38" w:rsidRPr="007A2D69" w:rsidRDefault="008D0C38" w:rsidP="008D0C38">
            <w:pPr>
              <w:spacing w:before="0" w:after="0" w:line="259" w:lineRule="auto"/>
              <w:rPr>
                <w:sz w:val="20"/>
                <w:szCs w:val="20"/>
              </w:rPr>
            </w:pPr>
          </w:p>
        </w:tc>
        <w:tc>
          <w:tcPr>
            <w:tcW w:w="709" w:type="dxa"/>
          </w:tcPr>
          <w:p w14:paraId="73FF1C6A" w14:textId="77777777" w:rsidR="008D0C38" w:rsidRPr="007A2D69" w:rsidRDefault="008D0C38" w:rsidP="008D0C38">
            <w:pPr>
              <w:spacing w:before="0" w:after="0" w:line="259" w:lineRule="auto"/>
              <w:rPr>
                <w:sz w:val="20"/>
                <w:szCs w:val="20"/>
              </w:rPr>
            </w:pPr>
          </w:p>
        </w:tc>
        <w:tc>
          <w:tcPr>
            <w:tcW w:w="1417" w:type="dxa"/>
          </w:tcPr>
          <w:p w14:paraId="1CF1F5B0" w14:textId="77777777" w:rsidR="008D0C38" w:rsidRPr="007A2D69" w:rsidRDefault="008D0C38" w:rsidP="008D0C38">
            <w:pPr>
              <w:spacing w:before="0" w:after="0" w:line="259" w:lineRule="auto"/>
              <w:rPr>
                <w:sz w:val="20"/>
                <w:szCs w:val="20"/>
              </w:rPr>
            </w:pPr>
          </w:p>
        </w:tc>
        <w:tc>
          <w:tcPr>
            <w:tcW w:w="3685" w:type="dxa"/>
          </w:tcPr>
          <w:p w14:paraId="096B1910" w14:textId="77777777" w:rsidR="008D0C38" w:rsidRPr="007A2D69" w:rsidRDefault="008D0C38" w:rsidP="008D0C38">
            <w:pPr>
              <w:spacing w:before="0" w:after="0" w:line="259" w:lineRule="auto"/>
              <w:rPr>
                <w:sz w:val="20"/>
                <w:szCs w:val="20"/>
              </w:rPr>
            </w:pPr>
          </w:p>
        </w:tc>
      </w:tr>
      <w:tr w:rsidR="008D0C38" w14:paraId="596C7544" w14:textId="77777777" w:rsidTr="007A2D69">
        <w:tc>
          <w:tcPr>
            <w:tcW w:w="1413" w:type="dxa"/>
          </w:tcPr>
          <w:p w14:paraId="515BF589" w14:textId="77777777" w:rsidR="008D0C38" w:rsidRPr="007A2D69" w:rsidRDefault="008D0C38" w:rsidP="008D0C38">
            <w:pPr>
              <w:spacing w:before="0" w:after="0" w:line="259" w:lineRule="auto"/>
              <w:rPr>
                <w:sz w:val="20"/>
                <w:szCs w:val="20"/>
              </w:rPr>
            </w:pPr>
          </w:p>
        </w:tc>
        <w:tc>
          <w:tcPr>
            <w:tcW w:w="1307" w:type="dxa"/>
          </w:tcPr>
          <w:p w14:paraId="4FE761EF" w14:textId="77777777" w:rsidR="008D0C38" w:rsidRPr="007A2D69" w:rsidRDefault="008D0C38" w:rsidP="008D0C38">
            <w:pPr>
              <w:spacing w:before="0" w:after="0" w:line="259" w:lineRule="auto"/>
              <w:rPr>
                <w:sz w:val="20"/>
                <w:szCs w:val="20"/>
              </w:rPr>
            </w:pPr>
          </w:p>
        </w:tc>
        <w:tc>
          <w:tcPr>
            <w:tcW w:w="819" w:type="dxa"/>
          </w:tcPr>
          <w:p w14:paraId="7AA4ED81" w14:textId="77777777" w:rsidR="008D0C38" w:rsidRPr="007A2D69" w:rsidRDefault="008D0C38" w:rsidP="008D0C38">
            <w:pPr>
              <w:spacing w:before="0" w:after="0" w:line="259" w:lineRule="auto"/>
              <w:rPr>
                <w:sz w:val="20"/>
                <w:szCs w:val="20"/>
              </w:rPr>
            </w:pPr>
          </w:p>
        </w:tc>
        <w:tc>
          <w:tcPr>
            <w:tcW w:w="709" w:type="dxa"/>
          </w:tcPr>
          <w:p w14:paraId="24386C58" w14:textId="77777777" w:rsidR="008D0C38" w:rsidRPr="007A2D69" w:rsidRDefault="008D0C38" w:rsidP="008D0C38">
            <w:pPr>
              <w:spacing w:before="0" w:after="0" w:line="259" w:lineRule="auto"/>
              <w:rPr>
                <w:sz w:val="20"/>
                <w:szCs w:val="20"/>
              </w:rPr>
            </w:pPr>
          </w:p>
        </w:tc>
        <w:tc>
          <w:tcPr>
            <w:tcW w:w="1417" w:type="dxa"/>
          </w:tcPr>
          <w:p w14:paraId="23A136D3" w14:textId="77777777" w:rsidR="008D0C38" w:rsidRPr="007A2D69" w:rsidRDefault="008D0C38" w:rsidP="008D0C38">
            <w:pPr>
              <w:spacing w:before="0" w:after="0" w:line="259" w:lineRule="auto"/>
              <w:rPr>
                <w:sz w:val="20"/>
                <w:szCs w:val="20"/>
              </w:rPr>
            </w:pPr>
          </w:p>
        </w:tc>
        <w:tc>
          <w:tcPr>
            <w:tcW w:w="3685" w:type="dxa"/>
          </w:tcPr>
          <w:p w14:paraId="7AC101BC" w14:textId="77777777" w:rsidR="008D0C38" w:rsidRPr="007A2D69" w:rsidRDefault="008D0C38" w:rsidP="008D0C38">
            <w:pPr>
              <w:spacing w:before="0" w:after="0" w:line="259" w:lineRule="auto"/>
              <w:rPr>
                <w:sz w:val="20"/>
                <w:szCs w:val="20"/>
              </w:rPr>
            </w:pPr>
          </w:p>
        </w:tc>
      </w:tr>
      <w:tr w:rsidR="008D0C38" w14:paraId="75B9B77A" w14:textId="77777777" w:rsidTr="007A2D69">
        <w:tc>
          <w:tcPr>
            <w:tcW w:w="1413" w:type="dxa"/>
          </w:tcPr>
          <w:p w14:paraId="421EA41A" w14:textId="77777777" w:rsidR="008D0C38" w:rsidRPr="007A2D69" w:rsidRDefault="008D0C38" w:rsidP="008D0C38">
            <w:pPr>
              <w:spacing w:before="0" w:after="0" w:line="259" w:lineRule="auto"/>
              <w:rPr>
                <w:sz w:val="20"/>
                <w:szCs w:val="20"/>
              </w:rPr>
            </w:pPr>
          </w:p>
        </w:tc>
        <w:tc>
          <w:tcPr>
            <w:tcW w:w="1307" w:type="dxa"/>
          </w:tcPr>
          <w:p w14:paraId="2C8A44C0" w14:textId="77777777" w:rsidR="008D0C38" w:rsidRPr="007A2D69" w:rsidRDefault="008D0C38" w:rsidP="008D0C38">
            <w:pPr>
              <w:spacing w:before="0" w:after="0" w:line="259" w:lineRule="auto"/>
              <w:rPr>
                <w:sz w:val="20"/>
                <w:szCs w:val="20"/>
              </w:rPr>
            </w:pPr>
          </w:p>
        </w:tc>
        <w:tc>
          <w:tcPr>
            <w:tcW w:w="819" w:type="dxa"/>
          </w:tcPr>
          <w:p w14:paraId="4F7C4248" w14:textId="77777777" w:rsidR="008D0C38" w:rsidRPr="007A2D69" w:rsidRDefault="008D0C38" w:rsidP="008D0C38">
            <w:pPr>
              <w:spacing w:before="0" w:after="0" w:line="259" w:lineRule="auto"/>
              <w:rPr>
                <w:sz w:val="20"/>
                <w:szCs w:val="20"/>
              </w:rPr>
            </w:pPr>
          </w:p>
        </w:tc>
        <w:tc>
          <w:tcPr>
            <w:tcW w:w="709" w:type="dxa"/>
          </w:tcPr>
          <w:p w14:paraId="6D079766" w14:textId="77777777" w:rsidR="008D0C38" w:rsidRPr="007A2D69" w:rsidRDefault="008D0C38" w:rsidP="008D0C38">
            <w:pPr>
              <w:spacing w:before="0" w:after="0" w:line="259" w:lineRule="auto"/>
              <w:rPr>
                <w:sz w:val="20"/>
                <w:szCs w:val="20"/>
              </w:rPr>
            </w:pPr>
          </w:p>
        </w:tc>
        <w:tc>
          <w:tcPr>
            <w:tcW w:w="1417" w:type="dxa"/>
          </w:tcPr>
          <w:p w14:paraId="57481CB0" w14:textId="77777777" w:rsidR="008D0C38" w:rsidRPr="007A2D69" w:rsidRDefault="008D0C38" w:rsidP="008D0C38">
            <w:pPr>
              <w:spacing w:before="0" w:after="0" w:line="259" w:lineRule="auto"/>
              <w:rPr>
                <w:sz w:val="20"/>
                <w:szCs w:val="20"/>
              </w:rPr>
            </w:pPr>
          </w:p>
        </w:tc>
        <w:tc>
          <w:tcPr>
            <w:tcW w:w="3685" w:type="dxa"/>
          </w:tcPr>
          <w:p w14:paraId="048176DD" w14:textId="77777777" w:rsidR="008D0C38" w:rsidRPr="007A2D69" w:rsidRDefault="008D0C38" w:rsidP="008D0C38">
            <w:pPr>
              <w:spacing w:before="0" w:after="0" w:line="259" w:lineRule="auto"/>
              <w:rPr>
                <w:sz w:val="20"/>
                <w:szCs w:val="20"/>
              </w:rPr>
            </w:pPr>
          </w:p>
        </w:tc>
      </w:tr>
      <w:tr w:rsidR="008D0C38" w14:paraId="780CB334" w14:textId="77777777" w:rsidTr="007A2D69">
        <w:tc>
          <w:tcPr>
            <w:tcW w:w="1413" w:type="dxa"/>
          </w:tcPr>
          <w:p w14:paraId="6E3E72C1" w14:textId="77777777" w:rsidR="008D0C38" w:rsidRPr="007A2D69" w:rsidRDefault="008D0C38" w:rsidP="008D0C38">
            <w:pPr>
              <w:spacing w:before="0" w:after="0" w:line="259" w:lineRule="auto"/>
              <w:rPr>
                <w:sz w:val="20"/>
                <w:szCs w:val="20"/>
              </w:rPr>
            </w:pPr>
          </w:p>
        </w:tc>
        <w:tc>
          <w:tcPr>
            <w:tcW w:w="1307" w:type="dxa"/>
          </w:tcPr>
          <w:p w14:paraId="6CC54E4C" w14:textId="77777777" w:rsidR="008D0C38" w:rsidRPr="007A2D69" w:rsidRDefault="008D0C38" w:rsidP="008D0C38">
            <w:pPr>
              <w:spacing w:before="0" w:after="0" w:line="259" w:lineRule="auto"/>
              <w:rPr>
                <w:sz w:val="20"/>
                <w:szCs w:val="20"/>
              </w:rPr>
            </w:pPr>
          </w:p>
        </w:tc>
        <w:tc>
          <w:tcPr>
            <w:tcW w:w="819" w:type="dxa"/>
          </w:tcPr>
          <w:p w14:paraId="6859A0EF" w14:textId="77777777" w:rsidR="008D0C38" w:rsidRPr="007A2D69" w:rsidRDefault="008D0C38" w:rsidP="008D0C38">
            <w:pPr>
              <w:spacing w:before="0" w:after="0" w:line="259" w:lineRule="auto"/>
              <w:rPr>
                <w:sz w:val="20"/>
                <w:szCs w:val="20"/>
              </w:rPr>
            </w:pPr>
          </w:p>
        </w:tc>
        <w:tc>
          <w:tcPr>
            <w:tcW w:w="709" w:type="dxa"/>
          </w:tcPr>
          <w:p w14:paraId="517FDD3F" w14:textId="77777777" w:rsidR="008D0C38" w:rsidRPr="007A2D69" w:rsidRDefault="008D0C38" w:rsidP="008D0C38">
            <w:pPr>
              <w:spacing w:before="0" w:after="0" w:line="259" w:lineRule="auto"/>
              <w:rPr>
                <w:sz w:val="20"/>
                <w:szCs w:val="20"/>
              </w:rPr>
            </w:pPr>
          </w:p>
        </w:tc>
        <w:tc>
          <w:tcPr>
            <w:tcW w:w="1417" w:type="dxa"/>
          </w:tcPr>
          <w:p w14:paraId="31578D5C" w14:textId="77777777" w:rsidR="008D0C38" w:rsidRPr="007A2D69" w:rsidRDefault="008D0C38" w:rsidP="008D0C38">
            <w:pPr>
              <w:spacing w:before="0" w:after="0" w:line="259" w:lineRule="auto"/>
              <w:rPr>
                <w:sz w:val="20"/>
                <w:szCs w:val="20"/>
              </w:rPr>
            </w:pPr>
          </w:p>
        </w:tc>
        <w:tc>
          <w:tcPr>
            <w:tcW w:w="3685" w:type="dxa"/>
          </w:tcPr>
          <w:p w14:paraId="06D6C33D" w14:textId="77777777" w:rsidR="008D0C38" w:rsidRPr="007A2D69" w:rsidRDefault="008D0C38" w:rsidP="008D0C38">
            <w:pPr>
              <w:spacing w:before="0" w:after="0" w:line="259" w:lineRule="auto"/>
              <w:rPr>
                <w:sz w:val="20"/>
                <w:szCs w:val="20"/>
              </w:rPr>
            </w:pPr>
          </w:p>
        </w:tc>
      </w:tr>
      <w:tr w:rsidR="008D0C38" w14:paraId="0922BBDA" w14:textId="77777777" w:rsidTr="007A2D69">
        <w:tc>
          <w:tcPr>
            <w:tcW w:w="1413" w:type="dxa"/>
          </w:tcPr>
          <w:p w14:paraId="22C7AEE3" w14:textId="77777777" w:rsidR="008D0C38" w:rsidRPr="007A2D69" w:rsidRDefault="008D0C38" w:rsidP="008D0C38">
            <w:pPr>
              <w:spacing w:before="0" w:after="0" w:line="259" w:lineRule="auto"/>
              <w:rPr>
                <w:sz w:val="20"/>
                <w:szCs w:val="20"/>
              </w:rPr>
            </w:pPr>
          </w:p>
        </w:tc>
        <w:tc>
          <w:tcPr>
            <w:tcW w:w="1307" w:type="dxa"/>
          </w:tcPr>
          <w:p w14:paraId="618CF2F6" w14:textId="77777777" w:rsidR="008D0C38" w:rsidRPr="007A2D69" w:rsidRDefault="008D0C38" w:rsidP="008D0C38">
            <w:pPr>
              <w:spacing w:before="0" w:after="0" w:line="259" w:lineRule="auto"/>
              <w:rPr>
                <w:sz w:val="20"/>
                <w:szCs w:val="20"/>
              </w:rPr>
            </w:pPr>
          </w:p>
        </w:tc>
        <w:tc>
          <w:tcPr>
            <w:tcW w:w="819" w:type="dxa"/>
          </w:tcPr>
          <w:p w14:paraId="77519F8E" w14:textId="77777777" w:rsidR="008D0C38" w:rsidRPr="007A2D69" w:rsidRDefault="008D0C38" w:rsidP="008D0C38">
            <w:pPr>
              <w:spacing w:before="0" w:after="0" w:line="259" w:lineRule="auto"/>
              <w:rPr>
                <w:sz w:val="20"/>
                <w:szCs w:val="20"/>
              </w:rPr>
            </w:pPr>
          </w:p>
        </w:tc>
        <w:tc>
          <w:tcPr>
            <w:tcW w:w="709" w:type="dxa"/>
          </w:tcPr>
          <w:p w14:paraId="116302C6" w14:textId="77777777" w:rsidR="008D0C38" w:rsidRPr="007A2D69" w:rsidRDefault="008D0C38" w:rsidP="008D0C38">
            <w:pPr>
              <w:spacing w:before="0" w:after="0" w:line="259" w:lineRule="auto"/>
              <w:rPr>
                <w:sz w:val="20"/>
                <w:szCs w:val="20"/>
              </w:rPr>
            </w:pPr>
          </w:p>
        </w:tc>
        <w:tc>
          <w:tcPr>
            <w:tcW w:w="1417" w:type="dxa"/>
          </w:tcPr>
          <w:p w14:paraId="1E6E26E5" w14:textId="77777777" w:rsidR="008D0C38" w:rsidRPr="007A2D69" w:rsidRDefault="008D0C38" w:rsidP="008D0C38">
            <w:pPr>
              <w:spacing w:before="0" w:after="0" w:line="259" w:lineRule="auto"/>
              <w:rPr>
                <w:sz w:val="20"/>
                <w:szCs w:val="20"/>
              </w:rPr>
            </w:pPr>
          </w:p>
        </w:tc>
        <w:tc>
          <w:tcPr>
            <w:tcW w:w="3685" w:type="dxa"/>
          </w:tcPr>
          <w:p w14:paraId="02D6E52E" w14:textId="77777777" w:rsidR="008D0C38" w:rsidRPr="007A2D69" w:rsidRDefault="008D0C38" w:rsidP="008D0C38">
            <w:pPr>
              <w:spacing w:before="0" w:after="0" w:line="259" w:lineRule="auto"/>
              <w:rPr>
                <w:sz w:val="20"/>
                <w:szCs w:val="20"/>
              </w:rPr>
            </w:pPr>
          </w:p>
        </w:tc>
      </w:tr>
      <w:tr w:rsidR="008D0C38" w14:paraId="5260D3D1" w14:textId="77777777" w:rsidTr="007A2D69">
        <w:tc>
          <w:tcPr>
            <w:tcW w:w="1413" w:type="dxa"/>
          </w:tcPr>
          <w:p w14:paraId="1CCD6FB4" w14:textId="77777777" w:rsidR="008D0C38" w:rsidRPr="007A2D69" w:rsidRDefault="008D0C38" w:rsidP="008D0C38">
            <w:pPr>
              <w:spacing w:before="0" w:after="0" w:line="259" w:lineRule="auto"/>
              <w:rPr>
                <w:sz w:val="20"/>
                <w:szCs w:val="20"/>
              </w:rPr>
            </w:pPr>
          </w:p>
        </w:tc>
        <w:tc>
          <w:tcPr>
            <w:tcW w:w="1307" w:type="dxa"/>
          </w:tcPr>
          <w:p w14:paraId="10431BAB" w14:textId="77777777" w:rsidR="008D0C38" w:rsidRPr="007A2D69" w:rsidRDefault="008D0C38" w:rsidP="008D0C38">
            <w:pPr>
              <w:spacing w:before="0" w:after="0" w:line="259" w:lineRule="auto"/>
              <w:rPr>
                <w:sz w:val="20"/>
                <w:szCs w:val="20"/>
              </w:rPr>
            </w:pPr>
          </w:p>
        </w:tc>
        <w:tc>
          <w:tcPr>
            <w:tcW w:w="819" w:type="dxa"/>
          </w:tcPr>
          <w:p w14:paraId="79892956" w14:textId="77777777" w:rsidR="008D0C38" w:rsidRPr="007A2D69" w:rsidRDefault="008D0C38" w:rsidP="008D0C38">
            <w:pPr>
              <w:spacing w:before="0" w:after="0" w:line="259" w:lineRule="auto"/>
              <w:rPr>
                <w:sz w:val="20"/>
                <w:szCs w:val="20"/>
              </w:rPr>
            </w:pPr>
          </w:p>
        </w:tc>
        <w:tc>
          <w:tcPr>
            <w:tcW w:w="709" w:type="dxa"/>
          </w:tcPr>
          <w:p w14:paraId="1E03CD9E" w14:textId="77777777" w:rsidR="008D0C38" w:rsidRPr="007A2D69" w:rsidRDefault="008D0C38" w:rsidP="008D0C38">
            <w:pPr>
              <w:spacing w:before="0" w:after="0" w:line="259" w:lineRule="auto"/>
              <w:rPr>
                <w:sz w:val="20"/>
                <w:szCs w:val="20"/>
              </w:rPr>
            </w:pPr>
          </w:p>
        </w:tc>
        <w:tc>
          <w:tcPr>
            <w:tcW w:w="1417" w:type="dxa"/>
          </w:tcPr>
          <w:p w14:paraId="12F3E62A" w14:textId="77777777" w:rsidR="008D0C38" w:rsidRPr="007A2D69" w:rsidRDefault="008D0C38" w:rsidP="008D0C38">
            <w:pPr>
              <w:spacing w:before="0" w:after="0" w:line="259" w:lineRule="auto"/>
              <w:rPr>
                <w:sz w:val="20"/>
                <w:szCs w:val="20"/>
              </w:rPr>
            </w:pPr>
          </w:p>
        </w:tc>
        <w:tc>
          <w:tcPr>
            <w:tcW w:w="3685" w:type="dxa"/>
          </w:tcPr>
          <w:p w14:paraId="31D1A2D7" w14:textId="77777777" w:rsidR="008D0C38" w:rsidRPr="007A2D69" w:rsidRDefault="008D0C38" w:rsidP="008D0C38">
            <w:pPr>
              <w:spacing w:before="0" w:after="0" w:line="259" w:lineRule="auto"/>
              <w:rPr>
                <w:sz w:val="20"/>
                <w:szCs w:val="20"/>
              </w:rPr>
            </w:pPr>
          </w:p>
        </w:tc>
      </w:tr>
      <w:tr w:rsidR="008D0C38" w14:paraId="555865AE" w14:textId="77777777" w:rsidTr="007A2D69">
        <w:tc>
          <w:tcPr>
            <w:tcW w:w="1413" w:type="dxa"/>
          </w:tcPr>
          <w:p w14:paraId="55FBB504" w14:textId="77777777" w:rsidR="008D0C38" w:rsidRPr="007A2D69" w:rsidRDefault="008D0C38" w:rsidP="008D0C38">
            <w:pPr>
              <w:spacing w:before="0" w:after="0" w:line="259" w:lineRule="auto"/>
              <w:rPr>
                <w:sz w:val="20"/>
                <w:szCs w:val="20"/>
              </w:rPr>
            </w:pPr>
          </w:p>
        </w:tc>
        <w:tc>
          <w:tcPr>
            <w:tcW w:w="1307" w:type="dxa"/>
          </w:tcPr>
          <w:p w14:paraId="345C4CB8" w14:textId="77777777" w:rsidR="008D0C38" w:rsidRPr="007A2D69" w:rsidRDefault="008D0C38" w:rsidP="008D0C38">
            <w:pPr>
              <w:spacing w:before="0" w:after="0" w:line="259" w:lineRule="auto"/>
              <w:rPr>
                <w:sz w:val="20"/>
                <w:szCs w:val="20"/>
              </w:rPr>
            </w:pPr>
          </w:p>
        </w:tc>
        <w:tc>
          <w:tcPr>
            <w:tcW w:w="819" w:type="dxa"/>
          </w:tcPr>
          <w:p w14:paraId="53F808C2" w14:textId="77777777" w:rsidR="008D0C38" w:rsidRPr="007A2D69" w:rsidRDefault="008D0C38" w:rsidP="008D0C38">
            <w:pPr>
              <w:spacing w:before="0" w:after="0" w:line="259" w:lineRule="auto"/>
              <w:rPr>
                <w:sz w:val="20"/>
                <w:szCs w:val="20"/>
              </w:rPr>
            </w:pPr>
          </w:p>
        </w:tc>
        <w:tc>
          <w:tcPr>
            <w:tcW w:w="709" w:type="dxa"/>
          </w:tcPr>
          <w:p w14:paraId="6D74D31D" w14:textId="77777777" w:rsidR="008D0C38" w:rsidRPr="007A2D69" w:rsidRDefault="008D0C38" w:rsidP="008D0C38">
            <w:pPr>
              <w:spacing w:before="0" w:after="0" w:line="259" w:lineRule="auto"/>
              <w:rPr>
                <w:sz w:val="20"/>
                <w:szCs w:val="20"/>
              </w:rPr>
            </w:pPr>
          </w:p>
        </w:tc>
        <w:tc>
          <w:tcPr>
            <w:tcW w:w="1417" w:type="dxa"/>
          </w:tcPr>
          <w:p w14:paraId="35D3FB2B" w14:textId="77777777" w:rsidR="008D0C38" w:rsidRPr="007A2D69" w:rsidRDefault="008D0C38" w:rsidP="008D0C38">
            <w:pPr>
              <w:spacing w:before="0" w:after="0" w:line="259" w:lineRule="auto"/>
              <w:rPr>
                <w:sz w:val="20"/>
                <w:szCs w:val="20"/>
              </w:rPr>
            </w:pPr>
          </w:p>
        </w:tc>
        <w:tc>
          <w:tcPr>
            <w:tcW w:w="3685" w:type="dxa"/>
          </w:tcPr>
          <w:p w14:paraId="20576F5F" w14:textId="77777777" w:rsidR="008D0C38" w:rsidRPr="007A2D69" w:rsidRDefault="008D0C38" w:rsidP="008D0C38">
            <w:pPr>
              <w:spacing w:before="0" w:after="0" w:line="259" w:lineRule="auto"/>
              <w:rPr>
                <w:sz w:val="20"/>
                <w:szCs w:val="20"/>
              </w:rPr>
            </w:pPr>
          </w:p>
        </w:tc>
      </w:tr>
      <w:tr w:rsidR="008D0C38" w14:paraId="3DE29A67" w14:textId="77777777" w:rsidTr="007A2D69">
        <w:tc>
          <w:tcPr>
            <w:tcW w:w="1413" w:type="dxa"/>
          </w:tcPr>
          <w:p w14:paraId="38405257" w14:textId="77777777" w:rsidR="008D0C38" w:rsidRPr="007A2D69" w:rsidRDefault="008D0C38" w:rsidP="008D0C38">
            <w:pPr>
              <w:spacing w:before="0" w:after="0" w:line="259" w:lineRule="auto"/>
              <w:rPr>
                <w:sz w:val="20"/>
                <w:szCs w:val="20"/>
              </w:rPr>
            </w:pPr>
          </w:p>
        </w:tc>
        <w:tc>
          <w:tcPr>
            <w:tcW w:w="1307" w:type="dxa"/>
          </w:tcPr>
          <w:p w14:paraId="16A39A57" w14:textId="77777777" w:rsidR="008D0C38" w:rsidRPr="007A2D69" w:rsidRDefault="008D0C38" w:rsidP="008D0C38">
            <w:pPr>
              <w:spacing w:before="0" w:after="0" w:line="259" w:lineRule="auto"/>
              <w:rPr>
                <w:sz w:val="20"/>
                <w:szCs w:val="20"/>
              </w:rPr>
            </w:pPr>
          </w:p>
        </w:tc>
        <w:tc>
          <w:tcPr>
            <w:tcW w:w="819" w:type="dxa"/>
          </w:tcPr>
          <w:p w14:paraId="1D64C111" w14:textId="77777777" w:rsidR="008D0C38" w:rsidRPr="007A2D69" w:rsidRDefault="008D0C38" w:rsidP="008D0C38">
            <w:pPr>
              <w:spacing w:before="0" w:after="0" w:line="259" w:lineRule="auto"/>
              <w:rPr>
                <w:sz w:val="20"/>
                <w:szCs w:val="20"/>
              </w:rPr>
            </w:pPr>
          </w:p>
        </w:tc>
        <w:tc>
          <w:tcPr>
            <w:tcW w:w="709" w:type="dxa"/>
          </w:tcPr>
          <w:p w14:paraId="3D4F6B43" w14:textId="77777777" w:rsidR="008D0C38" w:rsidRPr="007A2D69" w:rsidRDefault="008D0C38" w:rsidP="008D0C38">
            <w:pPr>
              <w:spacing w:before="0" w:after="0" w:line="259" w:lineRule="auto"/>
              <w:rPr>
                <w:sz w:val="20"/>
                <w:szCs w:val="20"/>
              </w:rPr>
            </w:pPr>
          </w:p>
        </w:tc>
        <w:tc>
          <w:tcPr>
            <w:tcW w:w="1417" w:type="dxa"/>
          </w:tcPr>
          <w:p w14:paraId="2AD2CB1F" w14:textId="77777777" w:rsidR="008D0C38" w:rsidRPr="007A2D69" w:rsidRDefault="008D0C38" w:rsidP="008D0C38">
            <w:pPr>
              <w:spacing w:before="0" w:after="0" w:line="259" w:lineRule="auto"/>
              <w:rPr>
                <w:sz w:val="20"/>
                <w:szCs w:val="20"/>
              </w:rPr>
            </w:pPr>
          </w:p>
        </w:tc>
        <w:tc>
          <w:tcPr>
            <w:tcW w:w="3685" w:type="dxa"/>
          </w:tcPr>
          <w:p w14:paraId="73C73FAC" w14:textId="77777777" w:rsidR="008D0C38" w:rsidRPr="007A2D69" w:rsidRDefault="008D0C38" w:rsidP="008D0C38">
            <w:pPr>
              <w:spacing w:before="0" w:after="0" w:line="259" w:lineRule="auto"/>
              <w:rPr>
                <w:sz w:val="20"/>
                <w:szCs w:val="20"/>
              </w:rPr>
            </w:pPr>
          </w:p>
        </w:tc>
      </w:tr>
      <w:tr w:rsidR="008D0C38" w14:paraId="4B44E0FF" w14:textId="77777777" w:rsidTr="007A2D69">
        <w:tc>
          <w:tcPr>
            <w:tcW w:w="1413" w:type="dxa"/>
          </w:tcPr>
          <w:p w14:paraId="15C8ACF7" w14:textId="77777777" w:rsidR="008D0C38" w:rsidRPr="007A2D69" w:rsidRDefault="008D0C38" w:rsidP="008D0C38">
            <w:pPr>
              <w:spacing w:before="0" w:after="0" w:line="259" w:lineRule="auto"/>
              <w:rPr>
                <w:sz w:val="20"/>
                <w:szCs w:val="20"/>
              </w:rPr>
            </w:pPr>
          </w:p>
        </w:tc>
        <w:tc>
          <w:tcPr>
            <w:tcW w:w="1307" w:type="dxa"/>
          </w:tcPr>
          <w:p w14:paraId="4EA04198" w14:textId="77777777" w:rsidR="008D0C38" w:rsidRPr="007A2D69" w:rsidRDefault="008D0C38" w:rsidP="008D0C38">
            <w:pPr>
              <w:spacing w:before="0" w:after="0" w:line="259" w:lineRule="auto"/>
              <w:rPr>
                <w:sz w:val="20"/>
                <w:szCs w:val="20"/>
              </w:rPr>
            </w:pPr>
          </w:p>
        </w:tc>
        <w:tc>
          <w:tcPr>
            <w:tcW w:w="819" w:type="dxa"/>
          </w:tcPr>
          <w:p w14:paraId="75013118" w14:textId="77777777" w:rsidR="008D0C38" w:rsidRPr="007A2D69" w:rsidRDefault="008D0C38" w:rsidP="008D0C38">
            <w:pPr>
              <w:spacing w:before="0" w:after="0" w:line="259" w:lineRule="auto"/>
              <w:rPr>
                <w:sz w:val="20"/>
                <w:szCs w:val="20"/>
              </w:rPr>
            </w:pPr>
          </w:p>
        </w:tc>
        <w:tc>
          <w:tcPr>
            <w:tcW w:w="709" w:type="dxa"/>
          </w:tcPr>
          <w:p w14:paraId="49C54D7F" w14:textId="77777777" w:rsidR="008D0C38" w:rsidRPr="007A2D69" w:rsidRDefault="008D0C38" w:rsidP="008D0C38">
            <w:pPr>
              <w:spacing w:before="0" w:after="0" w:line="259" w:lineRule="auto"/>
              <w:rPr>
                <w:sz w:val="20"/>
                <w:szCs w:val="20"/>
              </w:rPr>
            </w:pPr>
          </w:p>
        </w:tc>
        <w:tc>
          <w:tcPr>
            <w:tcW w:w="1417" w:type="dxa"/>
          </w:tcPr>
          <w:p w14:paraId="313ACAA5" w14:textId="77777777" w:rsidR="008D0C38" w:rsidRPr="007A2D69" w:rsidRDefault="008D0C38" w:rsidP="008D0C38">
            <w:pPr>
              <w:spacing w:before="0" w:after="0" w:line="259" w:lineRule="auto"/>
              <w:rPr>
                <w:sz w:val="20"/>
                <w:szCs w:val="20"/>
              </w:rPr>
            </w:pPr>
          </w:p>
        </w:tc>
        <w:tc>
          <w:tcPr>
            <w:tcW w:w="3685" w:type="dxa"/>
          </w:tcPr>
          <w:p w14:paraId="377CD6B0" w14:textId="77777777" w:rsidR="008D0C38" w:rsidRPr="007A2D69" w:rsidRDefault="008D0C38" w:rsidP="008D0C38">
            <w:pPr>
              <w:spacing w:before="0" w:after="0" w:line="259" w:lineRule="auto"/>
              <w:rPr>
                <w:sz w:val="20"/>
                <w:szCs w:val="20"/>
              </w:rPr>
            </w:pPr>
          </w:p>
        </w:tc>
      </w:tr>
      <w:tr w:rsidR="008D0C38" w14:paraId="1B598BD5" w14:textId="77777777" w:rsidTr="007A2D69">
        <w:tc>
          <w:tcPr>
            <w:tcW w:w="1413" w:type="dxa"/>
          </w:tcPr>
          <w:p w14:paraId="6EF750D8" w14:textId="77777777" w:rsidR="008D0C38" w:rsidRPr="007A2D69" w:rsidRDefault="008D0C38" w:rsidP="008D0C38">
            <w:pPr>
              <w:spacing w:before="0" w:after="0" w:line="259" w:lineRule="auto"/>
              <w:rPr>
                <w:sz w:val="20"/>
                <w:szCs w:val="20"/>
              </w:rPr>
            </w:pPr>
          </w:p>
        </w:tc>
        <w:tc>
          <w:tcPr>
            <w:tcW w:w="1307" w:type="dxa"/>
          </w:tcPr>
          <w:p w14:paraId="20E571D2" w14:textId="77777777" w:rsidR="008D0C38" w:rsidRPr="007A2D69" w:rsidRDefault="008D0C38" w:rsidP="008D0C38">
            <w:pPr>
              <w:spacing w:before="0" w:after="0" w:line="259" w:lineRule="auto"/>
              <w:rPr>
                <w:sz w:val="20"/>
                <w:szCs w:val="20"/>
              </w:rPr>
            </w:pPr>
          </w:p>
        </w:tc>
        <w:tc>
          <w:tcPr>
            <w:tcW w:w="819" w:type="dxa"/>
          </w:tcPr>
          <w:p w14:paraId="1D4C48CD" w14:textId="77777777" w:rsidR="008D0C38" w:rsidRPr="007A2D69" w:rsidRDefault="008D0C38" w:rsidP="008D0C38">
            <w:pPr>
              <w:spacing w:before="0" w:after="0" w:line="259" w:lineRule="auto"/>
              <w:rPr>
                <w:sz w:val="20"/>
                <w:szCs w:val="20"/>
              </w:rPr>
            </w:pPr>
          </w:p>
        </w:tc>
        <w:tc>
          <w:tcPr>
            <w:tcW w:w="709" w:type="dxa"/>
          </w:tcPr>
          <w:p w14:paraId="1291AD34" w14:textId="77777777" w:rsidR="008D0C38" w:rsidRPr="007A2D69" w:rsidRDefault="008D0C38" w:rsidP="008D0C38">
            <w:pPr>
              <w:spacing w:before="0" w:after="0" w:line="259" w:lineRule="auto"/>
              <w:rPr>
                <w:sz w:val="20"/>
                <w:szCs w:val="20"/>
              </w:rPr>
            </w:pPr>
          </w:p>
        </w:tc>
        <w:tc>
          <w:tcPr>
            <w:tcW w:w="1417" w:type="dxa"/>
          </w:tcPr>
          <w:p w14:paraId="79AE575D" w14:textId="77777777" w:rsidR="008D0C38" w:rsidRPr="007A2D69" w:rsidRDefault="008D0C38" w:rsidP="008D0C38">
            <w:pPr>
              <w:spacing w:before="0" w:after="0" w:line="259" w:lineRule="auto"/>
              <w:rPr>
                <w:sz w:val="20"/>
                <w:szCs w:val="20"/>
              </w:rPr>
            </w:pPr>
          </w:p>
        </w:tc>
        <w:tc>
          <w:tcPr>
            <w:tcW w:w="3685" w:type="dxa"/>
          </w:tcPr>
          <w:p w14:paraId="305A82D2" w14:textId="77777777" w:rsidR="008D0C38" w:rsidRPr="007A2D69" w:rsidRDefault="008D0C38" w:rsidP="008D0C38">
            <w:pPr>
              <w:spacing w:before="0" w:after="0" w:line="259" w:lineRule="auto"/>
              <w:rPr>
                <w:sz w:val="20"/>
                <w:szCs w:val="20"/>
              </w:rPr>
            </w:pPr>
          </w:p>
        </w:tc>
      </w:tr>
    </w:tbl>
    <w:p w14:paraId="3855C8A5" w14:textId="77777777" w:rsidR="006A65CC" w:rsidRDefault="006A65CC" w:rsidP="006A65CC">
      <w:pPr>
        <w:spacing w:before="0" w:after="160" w:line="259" w:lineRule="auto"/>
      </w:pPr>
    </w:p>
    <w:p w14:paraId="4DFF3F00" w14:textId="77777777" w:rsidR="006A65CC" w:rsidRDefault="006A65CC" w:rsidP="006A65CC">
      <w:pPr>
        <w:pStyle w:val="ListParagraph"/>
        <w:ind w:left="1080"/>
      </w:pPr>
    </w:p>
    <w:bookmarkEnd w:id="54"/>
    <w:p w14:paraId="5420D3C4" w14:textId="77777777" w:rsidR="006A65CC" w:rsidRDefault="006A65CC" w:rsidP="006A65CC">
      <w:pPr>
        <w:spacing w:before="0" w:after="0"/>
      </w:pPr>
    </w:p>
    <w:p w14:paraId="4C6D0218" w14:textId="77777777" w:rsidR="006A65CC" w:rsidRDefault="006A65CC">
      <w:pPr>
        <w:spacing w:before="0" w:after="0"/>
        <w:rPr>
          <w:b/>
          <w:bCs/>
          <w:caps/>
          <w:color w:val="7A003C"/>
          <w:sz w:val="24"/>
          <w:lang w:val="en-CA"/>
        </w:rPr>
      </w:pPr>
      <w:bookmarkStart w:id="57" w:name="_Toc105754786"/>
      <w:r>
        <w:br w:type="page"/>
      </w:r>
    </w:p>
    <w:p w14:paraId="52FBDB0C" w14:textId="1FC46540" w:rsidR="006A65CC" w:rsidRPr="007C2B84" w:rsidRDefault="006A65CC" w:rsidP="006A65CC">
      <w:pPr>
        <w:pStyle w:val="Heading1"/>
        <w:numPr>
          <w:ilvl w:val="0"/>
          <w:numId w:val="0"/>
        </w:numPr>
        <w:ind w:left="360" w:hanging="360"/>
      </w:pPr>
      <w:bookmarkStart w:id="58" w:name="_Toc137554179"/>
      <w:r w:rsidRPr="007C2B84">
        <w:lastRenderedPageBreak/>
        <w:t xml:space="preserve">Appendix </w:t>
      </w:r>
      <w:r>
        <w:t>C</w:t>
      </w:r>
      <w:r w:rsidRPr="007C2B84">
        <w:t xml:space="preserve"> – </w:t>
      </w:r>
      <w:r>
        <w:t>External Benchmarks</w:t>
      </w:r>
      <w:bookmarkEnd w:id="57"/>
      <w:bookmarkEnd w:id="58"/>
    </w:p>
    <w:p w14:paraId="7927BEE4" w14:textId="230F3952" w:rsidR="00453B01" w:rsidRPr="001D46D5" w:rsidRDefault="006A65CC" w:rsidP="006A65CC">
      <w:pPr>
        <w:spacing w:before="0" w:after="0"/>
        <w:rPr>
          <w:b/>
          <w:bCs/>
          <w:smallCaps/>
          <w:sz w:val="32"/>
          <w:lang w:val="en-CA"/>
        </w:rPr>
      </w:pPr>
      <w:r w:rsidRPr="00D459D7">
        <w:rPr>
          <w:b/>
          <w:bCs/>
          <w:lang w:val="en-CA"/>
        </w:rPr>
        <w:t>Optional:</w:t>
      </w:r>
      <w:r>
        <w:rPr>
          <w:lang w:val="en-CA"/>
        </w:rPr>
        <w:t xml:space="preserve"> If you wish to include any external benchmark information, insert other </w:t>
      </w:r>
      <w:r w:rsidRPr="00216AEB">
        <w:rPr>
          <w:lang w:val="en-CA"/>
        </w:rPr>
        <w:t>data as relevant, such as benchmarking survey results of activities with other universities across Ontario, G6 , and U15 .</w:t>
      </w:r>
    </w:p>
    <w:sectPr w:rsidR="00453B01" w:rsidRPr="001D46D5" w:rsidSect="003130DD">
      <w:footerReference w:type="default" r:id="rId18"/>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DF79" w14:textId="77777777" w:rsidR="002B58C1" w:rsidRDefault="002B58C1" w:rsidP="009F7A9B">
      <w:r>
        <w:separator/>
      </w:r>
    </w:p>
  </w:endnote>
  <w:endnote w:type="continuationSeparator" w:id="0">
    <w:p w14:paraId="656FB969" w14:textId="77777777" w:rsidR="002B58C1" w:rsidRDefault="002B58C1"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ight">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3CF" w14:textId="77777777" w:rsidR="002B58C1" w:rsidRDefault="002B58C1"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7CA752" w14:textId="77777777" w:rsidR="002B58C1" w:rsidRDefault="002B58C1"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2D3" w14:textId="77777777" w:rsidR="007D0C84" w:rsidRDefault="007D0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A97C" w14:textId="77777777" w:rsidR="007D0C84" w:rsidRDefault="007D0C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2300"/>
      <w:docPartObj>
        <w:docPartGallery w:val="Page Numbers (Bottom of Page)"/>
        <w:docPartUnique/>
      </w:docPartObj>
    </w:sdtPr>
    <w:sdtEndPr>
      <w:rPr>
        <w:noProof/>
      </w:rPr>
    </w:sdtEndPr>
    <w:sdtContent>
      <w:p w14:paraId="7789D482" w14:textId="0DD0F433" w:rsidR="002B58C1" w:rsidRDefault="002B58C1"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470DBB6" w14:textId="77777777" w:rsidR="002B58C1" w:rsidRDefault="002B58C1" w:rsidP="009F7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2903" w14:textId="27175FDA" w:rsidR="002B58C1" w:rsidRDefault="002B58C1" w:rsidP="009F7A9B">
    <w:pPr>
      <w:pStyle w:val="Footer"/>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E584D3E" w14:textId="0D27D5B5" w:rsidR="002B58C1" w:rsidRPr="00C22CA2" w:rsidRDefault="002B58C1" w:rsidP="009F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7B0B" w14:textId="77777777" w:rsidR="002B58C1" w:rsidRDefault="002B58C1" w:rsidP="009F7A9B">
      <w:r>
        <w:separator/>
      </w:r>
    </w:p>
  </w:footnote>
  <w:footnote w:type="continuationSeparator" w:id="0">
    <w:p w14:paraId="16D567A5" w14:textId="77777777" w:rsidR="002B58C1" w:rsidRDefault="002B58C1" w:rsidP="009F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E6C" w14:textId="77777777" w:rsidR="002B58C1" w:rsidRDefault="002B58C1"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81C0D89" w14:textId="77777777" w:rsidR="002B58C1" w:rsidRDefault="002B58C1"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939" w14:textId="0FF53CC2" w:rsidR="00C6365A" w:rsidRPr="000C05C1" w:rsidRDefault="002B58C1" w:rsidP="00B83534">
    <w:pPr>
      <w:pStyle w:val="Header"/>
      <w:pBdr>
        <w:bottom w:val="thickThinSmallGap" w:sz="24" w:space="1" w:color="622423" w:themeColor="accent2" w:themeShade="7F"/>
      </w:pBdr>
      <w:tabs>
        <w:tab w:val="clear" w:pos="8640"/>
        <w:tab w:val="right" w:pos="9360"/>
      </w:tabs>
      <w:rPr>
        <w:rFonts w:eastAsiaTheme="majorEastAsia" w:cstheme="majorBidi"/>
        <w:b/>
        <w:color w:val="775F55"/>
        <w:lang w:val="en-CA"/>
      </w:rPr>
    </w:pP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alias w:val="Name of Unit"/>
        <w:id w:val="1403795920"/>
        <w:placeholder>
          <w:docPart w:val="E611AD0CB4114A7CA0F2CBF64F279AA0"/>
        </w:placeholder>
        <w:showingPlcHdr/>
      </w:sdtPr>
      <w:sdtEndPr>
        <w:rPr>
          <w:rStyle w:val="BookTitle"/>
          <w:b/>
          <w:bCs/>
          <w:smallCaps/>
          <w:color w:val="775F55"/>
          <w:spacing w:val="5"/>
          <w:sz w:val="60"/>
          <w:szCs w:val="60"/>
        </w:rPr>
      </w:sdtEndPr>
      <w:sdtContent>
        <w:r w:rsidRPr="00691DA6">
          <w:rPr>
            <w:rStyle w:val="PlaceholderText"/>
            <w:b/>
            <w:color w:val="775F55"/>
          </w:rPr>
          <w:t>Click here to enter text.</w:t>
        </w:r>
      </w:sdtContent>
    </w:sdt>
    <w:r>
      <w:rPr>
        <w:rFonts w:eastAsiaTheme="majorEastAsia" w:cstheme="majorBidi"/>
        <w:b/>
        <w:color w:val="775F55"/>
        <w:lang w:val="en-CA"/>
      </w:rPr>
      <w:t xml:space="preserve"> Operating </w:t>
    </w:r>
    <w:r w:rsidRPr="00033185">
      <w:rPr>
        <w:rFonts w:eastAsiaTheme="majorEastAsia" w:cstheme="majorBidi"/>
        <w:b/>
        <w:color w:val="775F55"/>
        <w:lang w:val="en-CA"/>
      </w:rPr>
      <w:t>Budget</w:t>
    </w:r>
    <w:r w:rsidRPr="00303D0C">
      <w:rPr>
        <w:rFonts w:eastAsiaTheme="majorEastAsia" w:cstheme="majorBidi"/>
        <w:b/>
        <w:color w:val="775F55"/>
        <w:lang w:val="en-CA"/>
      </w:rPr>
      <w:tab/>
    </w:r>
    <w:r w:rsidRPr="00303D0C">
      <w:rPr>
        <w:rFonts w:eastAsiaTheme="majorEastAsia" w:cstheme="majorBidi"/>
        <w:b/>
        <w:color w:val="775F55"/>
        <w:lang w:val="en-CA"/>
      </w:rPr>
      <w:tab/>
    </w:r>
    <w:r>
      <w:rPr>
        <w:rFonts w:eastAsiaTheme="majorEastAsia" w:cstheme="majorBidi"/>
        <w:b/>
        <w:color w:val="775F55"/>
        <w:lang w:val="en-CA"/>
      </w:rPr>
      <w:t>202</w:t>
    </w:r>
    <w:r w:rsidR="007D0C84">
      <w:rPr>
        <w:rFonts w:eastAsiaTheme="majorEastAsia" w:cstheme="majorBidi"/>
        <w:b/>
        <w:color w:val="775F55"/>
        <w:lang w:val="en-CA"/>
      </w:rPr>
      <w:t>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4C8B" w14:textId="77777777" w:rsidR="007D0C84" w:rsidRDefault="007D0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150B" w14:textId="75CD4CC9" w:rsidR="002B58C1" w:rsidRPr="00B83534" w:rsidRDefault="00FE004B"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EB863EF212E847909D0EBCA7633CB3BC"/>
        </w:placeholder>
        <w:showingPlcHdr/>
      </w:sdtPr>
      <w:sdtEndPr/>
      <w:sdtContent>
        <w:r w:rsidR="002B58C1" w:rsidRPr="00F10FF5">
          <w:rPr>
            <w:rStyle w:val="PlaceholderText"/>
          </w:rPr>
          <w:t>Click here to enter text.</w:t>
        </w:r>
      </w:sdtContent>
    </w:sdt>
    <w:r w:rsidR="002B58C1" w:rsidRPr="00B83534">
      <w:rPr>
        <w:rFonts w:eastAsiaTheme="majorEastAsia" w:cstheme="majorBidi"/>
        <w:b/>
        <w:color w:val="775F55"/>
        <w:lang w:val="en-CA"/>
      </w:rPr>
      <w:t xml:space="preserve"> </w:t>
    </w:r>
    <w:r w:rsidR="002B58C1">
      <w:rPr>
        <w:rFonts w:eastAsiaTheme="majorEastAsia" w:cstheme="majorBidi"/>
        <w:b/>
        <w:color w:val="775F55"/>
        <w:lang w:val="en-CA"/>
      </w:rPr>
      <w:t xml:space="preserve">Operating </w:t>
    </w:r>
    <w:r w:rsidR="002B58C1" w:rsidRPr="00033185">
      <w:rPr>
        <w:rFonts w:eastAsiaTheme="majorEastAsia" w:cstheme="majorBidi"/>
        <w:b/>
        <w:color w:val="775F55"/>
        <w:lang w:val="en-CA"/>
      </w:rPr>
      <w:t>Budget</w:t>
    </w:r>
    <w:r w:rsidR="002B58C1" w:rsidRPr="00303D0C">
      <w:rPr>
        <w:rFonts w:eastAsiaTheme="majorEastAsia" w:cstheme="majorBidi"/>
        <w:b/>
        <w:color w:val="775F55"/>
        <w:lang w:val="en-CA"/>
      </w:rPr>
      <w:tab/>
    </w:r>
    <w:r w:rsidR="002B58C1" w:rsidRPr="00303D0C">
      <w:rPr>
        <w:rFonts w:eastAsiaTheme="majorEastAsia" w:cstheme="majorBidi"/>
        <w:b/>
        <w:color w:val="775F55"/>
        <w:lang w:val="en-CA"/>
      </w:rPr>
      <w:tab/>
    </w:r>
    <w:r w:rsidR="002B58C1">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E6C9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FC1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07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E0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BC94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00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E1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443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CA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2D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2348E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0086579">
    <w:abstractNumId w:val="15"/>
  </w:num>
  <w:num w:numId="2" w16cid:durableId="1080563889">
    <w:abstractNumId w:val="28"/>
  </w:num>
  <w:num w:numId="3" w16cid:durableId="265771335">
    <w:abstractNumId w:val="16"/>
  </w:num>
  <w:num w:numId="4" w16cid:durableId="1372807579">
    <w:abstractNumId w:val="26"/>
  </w:num>
  <w:num w:numId="5" w16cid:durableId="288125588">
    <w:abstractNumId w:val="12"/>
  </w:num>
  <w:num w:numId="6" w16cid:durableId="1204248956">
    <w:abstractNumId w:val="25"/>
  </w:num>
  <w:num w:numId="7" w16cid:durableId="336424967">
    <w:abstractNumId w:val="22"/>
  </w:num>
  <w:num w:numId="8" w16cid:durableId="932013507">
    <w:abstractNumId w:val="23"/>
  </w:num>
  <w:num w:numId="9" w16cid:durableId="1603418135">
    <w:abstractNumId w:val="13"/>
  </w:num>
  <w:num w:numId="10" w16cid:durableId="2013098656">
    <w:abstractNumId w:val="30"/>
  </w:num>
  <w:num w:numId="11" w16cid:durableId="14327803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9595569">
    <w:abstractNumId w:val="32"/>
  </w:num>
  <w:num w:numId="13" w16cid:durableId="850294434">
    <w:abstractNumId w:val="11"/>
  </w:num>
  <w:num w:numId="14" w16cid:durableId="329455161">
    <w:abstractNumId w:val="31"/>
  </w:num>
  <w:num w:numId="15" w16cid:durableId="1881085787">
    <w:abstractNumId w:val="16"/>
  </w:num>
  <w:num w:numId="16" w16cid:durableId="1925383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9598047">
    <w:abstractNumId w:val="16"/>
  </w:num>
  <w:num w:numId="18" w16cid:durableId="1939679657">
    <w:abstractNumId w:val="29"/>
  </w:num>
  <w:num w:numId="19" w16cid:durableId="903683267">
    <w:abstractNumId w:val="29"/>
  </w:num>
  <w:num w:numId="20" w16cid:durableId="966736868">
    <w:abstractNumId w:val="9"/>
  </w:num>
  <w:num w:numId="21" w16cid:durableId="1911188601">
    <w:abstractNumId w:val="7"/>
  </w:num>
  <w:num w:numId="22" w16cid:durableId="1361055621">
    <w:abstractNumId w:val="6"/>
  </w:num>
  <w:num w:numId="23" w16cid:durableId="786967146">
    <w:abstractNumId w:val="5"/>
  </w:num>
  <w:num w:numId="24" w16cid:durableId="1879926330">
    <w:abstractNumId w:val="4"/>
  </w:num>
  <w:num w:numId="25" w16cid:durableId="214781420">
    <w:abstractNumId w:val="8"/>
  </w:num>
  <w:num w:numId="26" w16cid:durableId="615336635">
    <w:abstractNumId w:val="3"/>
  </w:num>
  <w:num w:numId="27" w16cid:durableId="53431794">
    <w:abstractNumId w:val="2"/>
  </w:num>
  <w:num w:numId="28" w16cid:durableId="622275084">
    <w:abstractNumId w:val="1"/>
  </w:num>
  <w:num w:numId="29" w16cid:durableId="1750885316">
    <w:abstractNumId w:val="0"/>
  </w:num>
  <w:num w:numId="30" w16cid:durableId="1847018045">
    <w:abstractNumId w:val="21"/>
  </w:num>
  <w:num w:numId="31" w16cid:durableId="38209692">
    <w:abstractNumId w:val="10"/>
  </w:num>
  <w:num w:numId="32" w16cid:durableId="1786465457">
    <w:abstractNumId w:val="19"/>
  </w:num>
  <w:num w:numId="33" w16cid:durableId="761686370">
    <w:abstractNumId w:val="29"/>
  </w:num>
  <w:num w:numId="34" w16cid:durableId="487481472">
    <w:abstractNumId w:val="29"/>
  </w:num>
  <w:num w:numId="35" w16cid:durableId="57561719">
    <w:abstractNumId w:val="24"/>
  </w:num>
  <w:num w:numId="36" w16cid:durableId="1446463493">
    <w:abstractNumId w:val="18"/>
  </w:num>
  <w:num w:numId="37" w16cid:durableId="272908939">
    <w:abstractNumId w:val="14"/>
  </w:num>
  <w:num w:numId="38" w16cid:durableId="2141726002">
    <w:abstractNumId w:val="27"/>
  </w:num>
  <w:num w:numId="39" w16cid:durableId="544680746">
    <w:abstractNumId w:val="17"/>
  </w:num>
  <w:num w:numId="40" w16cid:durableId="1021972516">
    <w:abstractNumId w:val="20"/>
  </w:num>
  <w:num w:numId="41" w16cid:durableId="180199665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20822"/>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6577"/>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4405"/>
    <w:rsid w:val="000A5DCE"/>
    <w:rsid w:val="000A77F9"/>
    <w:rsid w:val="000B47BE"/>
    <w:rsid w:val="000B4B8C"/>
    <w:rsid w:val="000B5F0B"/>
    <w:rsid w:val="000B7159"/>
    <w:rsid w:val="000C05C1"/>
    <w:rsid w:val="000C2EB7"/>
    <w:rsid w:val="000D081D"/>
    <w:rsid w:val="000D3A88"/>
    <w:rsid w:val="000D55B0"/>
    <w:rsid w:val="000D5754"/>
    <w:rsid w:val="000D5C0C"/>
    <w:rsid w:val="000D61E0"/>
    <w:rsid w:val="000E0FE0"/>
    <w:rsid w:val="000E2793"/>
    <w:rsid w:val="000E2B1C"/>
    <w:rsid w:val="000E423E"/>
    <w:rsid w:val="000E612E"/>
    <w:rsid w:val="000E68A7"/>
    <w:rsid w:val="000F28C1"/>
    <w:rsid w:val="000F29AB"/>
    <w:rsid w:val="000F37E8"/>
    <w:rsid w:val="000F4B2D"/>
    <w:rsid w:val="000F72E7"/>
    <w:rsid w:val="000F7993"/>
    <w:rsid w:val="00101510"/>
    <w:rsid w:val="0010554E"/>
    <w:rsid w:val="00106FC1"/>
    <w:rsid w:val="00107366"/>
    <w:rsid w:val="0011349D"/>
    <w:rsid w:val="0011365C"/>
    <w:rsid w:val="001154B3"/>
    <w:rsid w:val="001169CC"/>
    <w:rsid w:val="00120658"/>
    <w:rsid w:val="0012200E"/>
    <w:rsid w:val="00130B12"/>
    <w:rsid w:val="001318EF"/>
    <w:rsid w:val="00133328"/>
    <w:rsid w:val="0013740E"/>
    <w:rsid w:val="0014025B"/>
    <w:rsid w:val="001405D2"/>
    <w:rsid w:val="00152511"/>
    <w:rsid w:val="00153202"/>
    <w:rsid w:val="00153C17"/>
    <w:rsid w:val="001545F5"/>
    <w:rsid w:val="00155A01"/>
    <w:rsid w:val="00155F91"/>
    <w:rsid w:val="00156786"/>
    <w:rsid w:val="00160882"/>
    <w:rsid w:val="00161069"/>
    <w:rsid w:val="001616B6"/>
    <w:rsid w:val="00165137"/>
    <w:rsid w:val="00166406"/>
    <w:rsid w:val="001678A0"/>
    <w:rsid w:val="00172E3E"/>
    <w:rsid w:val="0017415B"/>
    <w:rsid w:val="00176AD6"/>
    <w:rsid w:val="001824D7"/>
    <w:rsid w:val="00183E06"/>
    <w:rsid w:val="00192CE6"/>
    <w:rsid w:val="001A047A"/>
    <w:rsid w:val="001A26E7"/>
    <w:rsid w:val="001A2B96"/>
    <w:rsid w:val="001A53CF"/>
    <w:rsid w:val="001A6665"/>
    <w:rsid w:val="001B0006"/>
    <w:rsid w:val="001B29CE"/>
    <w:rsid w:val="001B68A1"/>
    <w:rsid w:val="001C2120"/>
    <w:rsid w:val="001C4444"/>
    <w:rsid w:val="001C69E5"/>
    <w:rsid w:val="001C7248"/>
    <w:rsid w:val="001D0FD9"/>
    <w:rsid w:val="001D3491"/>
    <w:rsid w:val="001D3CB6"/>
    <w:rsid w:val="001D46D5"/>
    <w:rsid w:val="001D56CD"/>
    <w:rsid w:val="001D6912"/>
    <w:rsid w:val="001D7397"/>
    <w:rsid w:val="001D7D18"/>
    <w:rsid w:val="001E1979"/>
    <w:rsid w:val="001E586D"/>
    <w:rsid w:val="001E718B"/>
    <w:rsid w:val="001F2E8C"/>
    <w:rsid w:val="001F393A"/>
    <w:rsid w:val="001F4F89"/>
    <w:rsid w:val="001F5467"/>
    <w:rsid w:val="001F5C22"/>
    <w:rsid w:val="001F5DFA"/>
    <w:rsid w:val="00200899"/>
    <w:rsid w:val="00200DF0"/>
    <w:rsid w:val="00203782"/>
    <w:rsid w:val="00204AC3"/>
    <w:rsid w:val="0020516D"/>
    <w:rsid w:val="002054DD"/>
    <w:rsid w:val="002072B0"/>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2790"/>
    <w:rsid w:val="00245C7C"/>
    <w:rsid w:val="002534C6"/>
    <w:rsid w:val="002556CB"/>
    <w:rsid w:val="00262D6A"/>
    <w:rsid w:val="002632F3"/>
    <w:rsid w:val="002637AD"/>
    <w:rsid w:val="00263B93"/>
    <w:rsid w:val="00270E6D"/>
    <w:rsid w:val="00271B70"/>
    <w:rsid w:val="00273B1B"/>
    <w:rsid w:val="00280B5A"/>
    <w:rsid w:val="0028163C"/>
    <w:rsid w:val="00282015"/>
    <w:rsid w:val="002832D2"/>
    <w:rsid w:val="00284199"/>
    <w:rsid w:val="002843EA"/>
    <w:rsid w:val="0028504F"/>
    <w:rsid w:val="00285073"/>
    <w:rsid w:val="00285801"/>
    <w:rsid w:val="00286AE1"/>
    <w:rsid w:val="002871BA"/>
    <w:rsid w:val="0029032F"/>
    <w:rsid w:val="002923B4"/>
    <w:rsid w:val="002927E2"/>
    <w:rsid w:val="00292C1E"/>
    <w:rsid w:val="002956EF"/>
    <w:rsid w:val="00296C92"/>
    <w:rsid w:val="002A75E4"/>
    <w:rsid w:val="002B3264"/>
    <w:rsid w:val="002B3CF5"/>
    <w:rsid w:val="002B507E"/>
    <w:rsid w:val="002B58C1"/>
    <w:rsid w:val="002B6097"/>
    <w:rsid w:val="002B68B7"/>
    <w:rsid w:val="002C2AC3"/>
    <w:rsid w:val="002C50B0"/>
    <w:rsid w:val="002C514A"/>
    <w:rsid w:val="002D0F17"/>
    <w:rsid w:val="002D1F45"/>
    <w:rsid w:val="002D2702"/>
    <w:rsid w:val="002D29A6"/>
    <w:rsid w:val="002D52F0"/>
    <w:rsid w:val="002D5A09"/>
    <w:rsid w:val="002E2006"/>
    <w:rsid w:val="002E2EC8"/>
    <w:rsid w:val="002F1433"/>
    <w:rsid w:val="002F4C6F"/>
    <w:rsid w:val="002F5A87"/>
    <w:rsid w:val="002F6592"/>
    <w:rsid w:val="002F7CD0"/>
    <w:rsid w:val="00303D0C"/>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10C0"/>
    <w:rsid w:val="00361CA0"/>
    <w:rsid w:val="00361EBD"/>
    <w:rsid w:val="00363B9D"/>
    <w:rsid w:val="00364CC4"/>
    <w:rsid w:val="0036595C"/>
    <w:rsid w:val="00366428"/>
    <w:rsid w:val="00366C2C"/>
    <w:rsid w:val="003678C5"/>
    <w:rsid w:val="003708B6"/>
    <w:rsid w:val="0037248F"/>
    <w:rsid w:val="00372535"/>
    <w:rsid w:val="003738B7"/>
    <w:rsid w:val="00373EAF"/>
    <w:rsid w:val="003752CA"/>
    <w:rsid w:val="00375337"/>
    <w:rsid w:val="00376D01"/>
    <w:rsid w:val="0038051E"/>
    <w:rsid w:val="00381963"/>
    <w:rsid w:val="0038524D"/>
    <w:rsid w:val="00386880"/>
    <w:rsid w:val="003869B9"/>
    <w:rsid w:val="00393085"/>
    <w:rsid w:val="00393A67"/>
    <w:rsid w:val="003A3949"/>
    <w:rsid w:val="003A466E"/>
    <w:rsid w:val="003A6320"/>
    <w:rsid w:val="003A790E"/>
    <w:rsid w:val="003B0FD8"/>
    <w:rsid w:val="003B2D7D"/>
    <w:rsid w:val="003C0F12"/>
    <w:rsid w:val="003C1385"/>
    <w:rsid w:val="003C16C9"/>
    <w:rsid w:val="003C4180"/>
    <w:rsid w:val="003C4E20"/>
    <w:rsid w:val="003D08A5"/>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7510"/>
    <w:rsid w:val="00451AB4"/>
    <w:rsid w:val="004528C5"/>
    <w:rsid w:val="00452901"/>
    <w:rsid w:val="00452F74"/>
    <w:rsid w:val="004530BB"/>
    <w:rsid w:val="00453B01"/>
    <w:rsid w:val="004550B2"/>
    <w:rsid w:val="00455E5E"/>
    <w:rsid w:val="004565DE"/>
    <w:rsid w:val="004567A8"/>
    <w:rsid w:val="004569E4"/>
    <w:rsid w:val="004623E1"/>
    <w:rsid w:val="004623EA"/>
    <w:rsid w:val="00462636"/>
    <w:rsid w:val="0046476D"/>
    <w:rsid w:val="00467C3C"/>
    <w:rsid w:val="004714B4"/>
    <w:rsid w:val="00472A05"/>
    <w:rsid w:val="0047363A"/>
    <w:rsid w:val="00473F31"/>
    <w:rsid w:val="004755AE"/>
    <w:rsid w:val="004755C2"/>
    <w:rsid w:val="004765BB"/>
    <w:rsid w:val="00480E80"/>
    <w:rsid w:val="00480F05"/>
    <w:rsid w:val="0048144D"/>
    <w:rsid w:val="004837F4"/>
    <w:rsid w:val="00486125"/>
    <w:rsid w:val="0048704E"/>
    <w:rsid w:val="004916BA"/>
    <w:rsid w:val="00491A9D"/>
    <w:rsid w:val="00493DEF"/>
    <w:rsid w:val="004A0EC3"/>
    <w:rsid w:val="004A38F7"/>
    <w:rsid w:val="004A6C40"/>
    <w:rsid w:val="004B2AD5"/>
    <w:rsid w:val="004B77D5"/>
    <w:rsid w:val="004C0C94"/>
    <w:rsid w:val="004C3A57"/>
    <w:rsid w:val="004C7D21"/>
    <w:rsid w:val="004D31E9"/>
    <w:rsid w:val="004D5114"/>
    <w:rsid w:val="004D6F0A"/>
    <w:rsid w:val="004E1532"/>
    <w:rsid w:val="004E3469"/>
    <w:rsid w:val="004E6AEB"/>
    <w:rsid w:val="004E7205"/>
    <w:rsid w:val="004F1F31"/>
    <w:rsid w:val="004F2EB1"/>
    <w:rsid w:val="004F745A"/>
    <w:rsid w:val="00500D8C"/>
    <w:rsid w:val="00503726"/>
    <w:rsid w:val="00504C2C"/>
    <w:rsid w:val="00505917"/>
    <w:rsid w:val="00505D62"/>
    <w:rsid w:val="00512F8B"/>
    <w:rsid w:val="0051407E"/>
    <w:rsid w:val="00514BC4"/>
    <w:rsid w:val="00516682"/>
    <w:rsid w:val="00517693"/>
    <w:rsid w:val="00521BB7"/>
    <w:rsid w:val="005263BF"/>
    <w:rsid w:val="00527446"/>
    <w:rsid w:val="005331DA"/>
    <w:rsid w:val="0053381B"/>
    <w:rsid w:val="00534D1F"/>
    <w:rsid w:val="005367C2"/>
    <w:rsid w:val="005405FE"/>
    <w:rsid w:val="00541089"/>
    <w:rsid w:val="005444DE"/>
    <w:rsid w:val="00544FB5"/>
    <w:rsid w:val="005460E9"/>
    <w:rsid w:val="00546C5C"/>
    <w:rsid w:val="00550D7B"/>
    <w:rsid w:val="0055160C"/>
    <w:rsid w:val="005547BA"/>
    <w:rsid w:val="00554BDE"/>
    <w:rsid w:val="00560443"/>
    <w:rsid w:val="00561A8E"/>
    <w:rsid w:val="005628F2"/>
    <w:rsid w:val="0056290B"/>
    <w:rsid w:val="00564E0C"/>
    <w:rsid w:val="005678F0"/>
    <w:rsid w:val="00567B76"/>
    <w:rsid w:val="00570BCE"/>
    <w:rsid w:val="005715DC"/>
    <w:rsid w:val="00571F8E"/>
    <w:rsid w:val="00573F0C"/>
    <w:rsid w:val="005744A5"/>
    <w:rsid w:val="00577243"/>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803"/>
    <w:rsid w:val="005B2A43"/>
    <w:rsid w:val="005B3FDD"/>
    <w:rsid w:val="005B5BCF"/>
    <w:rsid w:val="005C3AFE"/>
    <w:rsid w:val="005D34AA"/>
    <w:rsid w:val="005D4DF4"/>
    <w:rsid w:val="005E4ADA"/>
    <w:rsid w:val="005E6E69"/>
    <w:rsid w:val="005F0DBB"/>
    <w:rsid w:val="005F1A54"/>
    <w:rsid w:val="005F2315"/>
    <w:rsid w:val="005F78F8"/>
    <w:rsid w:val="00600DC5"/>
    <w:rsid w:val="00601F25"/>
    <w:rsid w:val="00602819"/>
    <w:rsid w:val="00602DAC"/>
    <w:rsid w:val="00603450"/>
    <w:rsid w:val="00604D65"/>
    <w:rsid w:val="0061123B"/>
    <w:rsid w:val="006120D7"/>
    <w:rsid w:val="00614ECB"/>
    <w:rsid w:val="00620D7C"/>
    <w:rsid w:val="00623DC7"/>
    <w:rsid w:val="00624946"/>
    <w:rsid w:val="00625987"/>
    <w:rsid w:val="00627C70"/>
    <w:rsid w:val="00632646"/>
    <w:rsid w:val="00633337"/>
    <w:rsid w:val="00633C5B"/>
    <w:rsid w:val="00635C4C"/>
    <w:rsid w:val="00643509"/>
    <w:rsid w:val="00644539"/>
    <w:rsid w:val="00644B44"/>
    <w:rsid w:val="00651664"/>
    <w:rsid w:val="0065240A"/>
    <w:rsid w:val="00652E2F"/>
    <w:rsid w:val="00654A3F"/>
    <w:rsid w:val="00655709"/>
    <w:rsid w:val="006579ED"/>
    <w:rsid w:val="00660824"/>
    <w:rsid w:val="00662AD3"/>
    <w:rsid w:val="00663991"/>
    <w:rsid w:val="0066502E"/>
    <w:rsid w:val="0067250C"/>
    <w:rsid w:val="00672BA5"/>
    <w:rsid w:val="00682541"/>
    <w:rsid w:val="006829B8"/>
    <w:rsid w:val="006840F3"/>
    <w:rsid w:val="006845FE"/>
    <w:rsid w:val="0068576C"/>
    <w:rsid w:val="00686A65"/>
    <w:rsid w:val="00690F35"/>
    <w:rsid w:val="00691DA6"/>
    <w:rsid w:val="006946D5"/>
    <w:rsid w:val="006A0A45"/>
    <w:rsid w:val="006A172C"/>
    <w:rsid w:val="006A2A1D"/>
    <w:rsid w:val="006A51CF"/>
    <w:rsid w:val="006A581C"/>
    <w:rsid w:val="006A65CC"/>
    <w:rsid w:val="006B41F7"/>
    <w:rsid w:val="006B5A2F"/>
    <w:rsid w:val="006C02E1"/>
    <w:rsid w:val="006C0AB9"/>
    <w:rsid w:val="006C2887"/>
    <w:rsid w:val="006C453D"/>
    <w:rsid w:val="006C7046"/>
    <w:rsid w:val="006D1C1C"/>
    <w:rsid w:val="006D3612"/>
    <w:rsid w:val="006D65BE"/>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4485"/>
    <w:rsid w:val="00705AE1"/>
    <w:rsid w:val="00711659"/>
    <w:rsid w:val="007128BE"/>
    <w:rsid w:val="00715EC2"/>
    <w:rsid w:val="00720355"/>
    <w:rsid w:val="00723D54"/>
    <w:rsid w:val="00725D43"/>
    <w:rsid w:val="00730F93"/>
    <w:rsid w:val="007330AF"/>
    <w:rsid w:val="00733A26"/>
    <w:rsid w:val="007366D5"/>
    <w:rsid w:val="00740308"/>
    <w:rsid w:val="00741124"/>
    <w:rsid w:val="00743494"/>
    <w:rsid w:val="0074606D"/>
    <w:rsid w:val="007463F9"/>
    <w:rsid w:val="00747FC2"/>
    <w:rsid w:val="007501A2"/>
    <w:rsid w:val="007509BD"/>
    <w:rsid w:val="0075149B"/>
    <w:rsid w:val="0075203C"/>
    <w:rsid w:val="00752820"/>
    <w:rsid w:val="00752D39"/>
    <w:rsid w:val="007577A0"/>
    <w:rsid w:val="00757A4C"/>
    <w:rsid w:val="007629B7"/>
    <w:rsid w:val="0076321A"/>
    <w:rsid w:val="00767A21"/>
    <w:rsid w:val="007700AE"/>
    <w:rsid w:val="00770C4D"/>
    <w:rsid w:val="00771C15"/>
    <w:rsid w:val="00774049"/>
    <w:rsid w:val="0077728F"/>
    <w:rsid w:val="00781745"/>
    <w:rsid w:val="00782546"/>
    <w:rsid w:val="00784782"/>
    <w:rsid w:val="00784BE8"/>
    <w:rsid w:val="00785E2C"/>
    <w:rsid w:val="0078600D"/>
    <w:rsid w:val="00786EA7"/>
    <w:rsid w:val="00791300"/>
    <w:rsid w:val="0079192C"/>
    <w:rsid w:val="007938E8"/>
    <w:rsid w:val="00794165"/>
    <w:rsid w:val="007943B3"/>
    <w:rsid w:val="0079630F"/>
    <w:rsid w:val="007A2040"/>
    <w:rsid w:val="007A2D69"/>
    <w:rsid w:val="007A4804"/>
    <w:rsid w:val="007A4C52"/>
    <w:rsid w:val="007A4D38"/>
    <w:rsid w:val="007A5234"/>
    <w:rsid w:val="007A6E45"/>
    <w:rsid w:val="007B019F"/>
    <w:rsid w:val="007B57D2"/>
    <w:rsid w:val="007C1CB2"/>
    <w:rsid w:val="007D0289"/>
    <w:rsid w:val="007D0C84"/>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495B"/>
    <w:rsid w:val="0081535A"/>
    <w:rsid w:val="008153C9"/>
    <w:rsid w:val="00820198"/>
    <w:rsid w:val="00824723"/>
    <w:rsid w:val="0082576B"/>
    <w:rsid w:val="00825B77"/>
    <w:rsid w:val="00826910"/>
    <w:rsid w:val="008273CD"/>
    <w:rsid w:val="0083109D"/>
    <w:rsid w:val="00831BAA"/>
    <w:rsid w:val="00837A9B"/>
    <w:rsid w:val="0084059B"/>
    <w:rsid w:val="00842D37"/>
    <w:rsid w:val="00842D60"/>
    <w:rsid w:val="00847108"/>
    <w:rsid w:val="008479E8"/>
    <w:rsid w:val="008501A4"/>
    <w:rsid w:val="00850DF9"/>
    <w:rsid w:val="008515FE"/>
    <w:rsid w:val="00851F0F"/>
    <w:rsid w:val="00851F15"/>
    <w:rsid w:val="00852BB0"/>
    <w:rsid w:val="008540F7"/>
    <w:rsid w:val="00856BA0"/>
    <w:rsid w:val="00863468"/>
    <w:rsid w:val="00865821"/>
    <w:rsid w:val="00865FF1"/>
    <w:rsid w:val="00871EBB"/>
    <w:rsid w:val="00875827"/>
    <w:rsid w:val="00877A65"/>
    <w:rsid w:val="00877B04"/>
    <w:rsid w:val="00880834"/>
    <w:rsid w:val="008813C4"/>
    <w:rsid w:val="0088355C"/>
    <w:rsid w:val="00883C48"/>
    <w:rsid w:val="0089091C"/>
    <w:rsid w:val="0089233E"/>
    <w:rsid w:val="008A3B0E"/>
    <w:rsid w:val="008A72C6"/>
    <w:rsid w:val="008A7CBB"/>
    <w:rsid w:val="008B6F45"/>
    <w:rsid w:val="008B757D"/>
    <w:rsid w:val="008C01F4"/>
    <w:rsid w:val="008C1E17"/>
    <w:rsid w:val="008C2684"/>
    <w:rsid w:val="008C2DA7"/>
    <w:rsid w:val="008C3421"/>
    <w:rsid w:val="008C4042"/>
    <w:rsid w:val="008C58A7"/>
    <w:rsid w:val="008C602A"/>
    <w:rsid w:val="008C765C"/>
    <w:rsid w:val="008C785A"/>
    <w:rsid w:val="008C7BCC"/>
    <w:rsid w:val="008D0C38"/>
    <w:rsid w:val="008D260A"/>
    <w:rsid w:val="008D569D"/>
    <w:rsid w:val="008D7D36"/>
    <w:rsid w:val="008D7F56"/>
    <w:rsid w:val="008E1BD5"/>
    <w:rsid w:val="008E29A7"/>
    <w:rsid w:val="008E4D44"/>
    <w:rsid w:val="008E4F52"/>
    <w:rsid w:val="008E7052"/>
    <w:rsid w:val="008F07E9"/>
    <w:rsid w:val="008F1BD3"/>
    <w:rsid w:val="008F426B"/>
    <w:rsid w:val="008F42B7"/>
    <w:rsid w:val="008F5537"/>
    <w:rsid w:val="008F5B3F"/>
    <w:rsid w:val="008F67F5"/>
    <w:rsid w:val="009036D0"/>
    <w:rsid w:val="00903A9E"/>
    <w:rsid w:val="00904413"/>
    <w:rsid w:val="009045F7"/>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FD5"/>
    <w:rsid w:val="00940280"/>
    <w:rsid w:val="00940701"/>
    <w:rsid w:val="00942E87"/>
    <w:rsid w:val="0094309C"/>
    <w:rsid w:val="009434B8"/>
    <w:rsid w:val="009469BF"/>
    <w:rsid w:val="009509A9"/>
    <w:rsid w:val="0095194D"/>
    <w:rsid w:val="00956549"/>
    <w:rsid w:val="00956988"/>
    <w:rsid w:val="00961846"/>
    <w:rsid w:val="009713DB"/>
    <w:rsid w:val="00973C73"/>
    <w:rsid w:val="00974F72"/>
    <w:rsid w:val="00975424"/>
    <w:rsid w:val="00982455"/>
    <w:rsid w:val="0098333A"/>
    <w:rsid w:val="00983472"/>
    <w:rsid w:val="009849F4"/>
    <w:rsid w:val="00985B68"/>
    <w:rsid w:val="00987C26"/>
    <w:rsid w:val="00992290"/>
    <w:rsid w:val="009A065F"/>
    <w:rsid w:val="009A1D95"/>
    <w:rsid w:val="009A3D93"/>
    <w:rsid w:val="009A4154"/>
    <w:rsid w:val="009A53D2"/>
    <w:rsid w:val="009B58DB"/>
    <w:rsid w:val="009B5DA5"/>
    <w:rsid w:val="009B6C8B"/>
    <w:rsid w:val="009B782A"/>
    <w:rsid w:val="009C7640"/>
    <w:rsid w:val="009D07AF"/>
    <w:rsid w:val="009D1F38"/>
    <w:rsid w:val="009D3063"/>
    <w:rsid w:val="009D40EC"/>
    <w:rsid w:val="009E2721"/>
    <w:rsid w:val="009E37D4"/>
    <w:rsid w:val="009E3DA0"/>
    <w:rsid w:val="009E6890"/>
    <w:rsid w:val="009F047D"/>
    <w:rsid w:val="009F7A9B"/>
    <w:rsid w:val="009F7BA8"/>
    <w:rsid w:val="00A0094A"/>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6AA1"/>
    <w:rsid w:val="00A37210"/>
    <w:rsid w:val="00A372EA"/>
    <w:rsid w:val="00A445F4"/>
    <w:rsid w:val="00A4577E"/>
    <w:rsid w:val="00A4630D"/>
    <w:rsid w:val="00A4725F"/>
    <w:rsid w:val="00A47D7D"/>
    <w:rsid w:val="00A54659"/>
    <w:rsid w:val="00A55A87"/>
    <w:rsid w:val="00A567F5"/>
    <w:rsid w:val="00A64ACB"/>
    <w:rsid w:val="00A65E6A"/>
    <w:rsid w:val="00A66043"/>
    <w:rsid w:val="00A67146"/>
    <w:rsid w:val="00A6769A"/>
    <w:rsid w:val="00A703AA"/>
    <w:rsid w:val="00A74A68"/>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3BBF"/>
    <w:rsid w:val="00AB6F85"/>
    <w:rsid w:val="00AC22C7"/>
    <w:rsid w:val="00AC295B"/>
    <w:rsid w:val="00AC45A2"/>
    <w:rsid w:val="00AC4D99"/>
    <w:rsid w:val="00AC4FE1"/>
    <w:rsid w:val="00AC5897"/>
    <w:rsid w:val="00AD02E5"/>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4512"/>
    <w:rsid w:val="00B16268"/>
    <w:rsid w:val="00B17144"/>
    <w:rsid w:val="00B20438"/>
    <w:rsid w:val="00B20846"/>
    <w:rsid w:val="00B2187E"/>
    <w:rsid w:val="00B21CD7"/>
    <w:rsid w:val="00B2286D"/>
    <w:rsid w:val="00B22AE8"/>
    <w:rsid w:val="00B264A1"/>
    <w:rsid w:val="00B266A8"/>
    <w:rsid w:val="00B314BB"/>
    <w:rsid w:val="00B315E2"/>
    <w:rsid w:val="00B31837"/>
    <w:rsid w:val="00B33550"/>
    <w:rsid w:val="00B3439C"/>
    <w:rsid w:val="00B363F8"/>
    <w:rsid w:val="00B36C01"/>
    <w:rsid w:val="00B4058F"/>
    <w:rsid w:val="00B429C5"/>
    <w:rsid w:val="00B43DE6"/>
    <w:rsid w:val="00B45DA1"/>
    <w:rsid w:val="00B45F7C"/>
    <w:rsid w:val="00B46AA9"/>
    <w:rsid w:val="00B4759D"/>
    <w:rsid w:val="00B47914"/>
    <w:rsid w:val="00B47DD2"/>
    <w:rsid w:val="00B50BCC"/>
    <w:rsid w:val="00B5531B"/>
    <w:rsid w:val="00B613E4"/>
    <w:rsid w:val="00B6508C"/>
    <w:rsid w:val="00B65C69"/>
    <w:rsid w:val="00B676E6"/>
    <w:rsid w:val="00B70160"/>
    <w:rsid w:val="00B70CE5"/>
    <w:rsid w:val="00B72C7E"/>
    <w:rsid w:val="00B74A9C"/>
    <w:rsid w:val="00B755A0"/>
    <w:rsid w:val="00B81750"/>
    <w:rsid w:val="00B83534"/>
    <w:rsid w:val="00B845D4"/>
    <w:rsid w:val="00B86D31"/>
    <w:rsid w:val="00B91C0C"/>
    <w:rsid w:val="00B9279C"/>
    <w:rsid w:val="00B9463B"/>
    <w:rsid w:val="00B95710"/>
    <w:rsid w:val="00B96F37"/>
    <w:rsid w:val="00BA003E"/>
    <w:rsid w:val="00BA249E"/>
    <w:rsid w:val="00BA338D"/>
    <w:rsid w:val="00BA44A4"/>
    <w:rsid w:val="00BA559E"/>
    <w:rsid w:val="00BA7755"/>
    <w:rsid w:val="00BB0DD1"/>
    <w:rsid w:val="00BB1078"/>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F9B"/>
    <w:rsid w:val="00BF4699"/>
    <w:rsid w:val="00C012D0"/>
    <w:rsid w:val="00C06BF5"/>
    <w:rsid w:val="00C1009E"/>
    <w:rsid w:val="00C11086"/>
    <w:rsid w:val="00C12FC1"/>
    <w:rsid w:val="00C14A33"/>
    <w:rsid w:val="00C15F6C"/>
    <w:rsid w:val="00C17B07"/>
    <w:rsid w:val="00C17E54"/>
    <w:rsid w:val="00C214C1"/>
    <w:rsid w:val="00C22CA2"/>
    <w:rsid w:val="00C24E86"/>
    <w:rsid w:val="00C253DD"/>
    <w:rsid w:val="00C271B8"/>
    <w:rsid w:val="00C30726"/>
    <w:rsid w:val="00C30993"/>
    <w:rsid w:val="00C324DE"/>
    <w:rsid w:val="00C3260D"/>
    <w:rsid w:val="00C36B6C"/>
    <w:rsid w:val="00C4438C"/>
    <w:rsid w:val="00C45C4F"/>
    <w:rsid w:val="00C4669E"/>
    <w:rsid w:val="00C55698"/>
    <w:rsid w:val="00C5637A"/>
    <w:rsid w:val="00C6035B"/>
    <w:rsid w:val="00C61969"/>
    <w:rsid w:val="00C6365A"/>
    <w:rsid w:val="00C65C5C"/>
    <w:rsid w:val="00C706A8"/>
    <w:rsid w:val="00C70BD0"/>
    <w:rsid w:val="00C766D3"/>
    <w:rsid w:val="00C76E54"/>
    <w:rsid w:val="00C7741F"/>
    <w:rsid w:val="00C83B4B"/>
    <w:rsid w:val="00C847C7"/>
    <w:rsid w:val="00C849DE"/>
    <w:rsid w:val="00C90F08"/>
    <w:rsid w:val="00C92F64"/>
    <w:rsid w:val="00C94E13"/>
    <w:rsid w:val="00C97689"/>
    <w:rsid w:val="00CA13FA"/>
    <w:rsid w:val="00CA2D83"/>
    <w:rsid w:val="00CA423A"/>
    <w:rsid w:val="00CA445E"/>
    <w:rsid w:val="00CA4EA7"/>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67B3"/>
    <w:rsid w:val="00D167F4"/>
    <w:rsid w:val="00D16831"/>
    <w:rsid w:val="00D233A4"/>
    <w:rsid w:val="00D26857"/>
    <w:rsid w:val="00D26AF2"/>
    <w:rsid w:val="00D31343"/>
    <w:rsid w:val="00D32217"/>
    <w:rsid w:val="00D33325"/>
    <w:rsid w:val="00D41741"/>
    <w:rsid w:val="00D42E1D"/>
    <w:rsid w:val="00D433B3"/>
    <w:rsid w:val="00D4460C"/>
    <w:rsid w:val="00D459D7"/>
    <w:rsid w:val="00D60A09"/>
    <w:rsid w:val="00D60DC4"/>
    <w:rsid w:val="00D618E6"/>
    <w:rsid w:val="00D63667"/>
    <w:rsid w:val="00D65FE8"/>
    <w:rsid w:val="00D7188D"/>
    <w:rsid w:val="00D722A6"/>
    <w:rsid w:val="00D738B2"/>
    <w:rsid w:val="00D7413F"/>
    <w:rsid w:val="00D75540"/>
    <w:rsid w:val="00D839FE"/>
    <w:rsid w:val="00D84D58"/>
    <w:rsid w:val="00D8699A"/>
    <w:rsid w:val="00D877CB"/>
    <w:rsid w:val="00D9279E"/>
    <w:rsid w:val="00D92D0E"/>
    <w:rsid w:val="00D92D41"/>
    <w:rsid w:val="00D94E09"/>
    <w:rsid w:val="00D95849"/>
    <w:rsid w:val="00DA0A64"/>
    <w:rsid w:val="00DA6F97"/>
    <w:rsid w:val="00DB593D"/>
    <w:rsid w:val="00DB5DD7"/>
    <w:rsid w:val="00DB7F47"/>
    <w:rsid w:val="00DC4210"/>
    <w:rsid w:val="00DC5835"/>
    <w:rsid w:val="00DC686B"/>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6848"/>
    <w:rsid w:val="00E00DAA"/>
    <w:rsid w:val="00E04713"/>
    <w:rsid w:val="00E062D8"/>
    <w:rsid w:val="00E062E1"/>
    <w:rsid w:val="00E10B7F"/>
    <w:rsid w:val="00E115EE"/>
    <w:rsid w:val="00E1351E"/>
    <w:rsid w:val="00E1443D"/>
    <w:rsid w:val="00E14809"/>
    <w:rsid w:val="00E168B5"/>
    <w:rsid w:val="00E176B0"/>
    <w:rsid w:val="00E20CC9"/>
    <w:rsid w:val="00E213A7"/>
    <w:rsid w:val="00E240A8"/>
    <w:rsid w:val="00E26161"/>
    <w:rsid w:val="00E308BD"/>
    <w:rsid w:val="00E329A3"/>
    <w:rsid w:val="00E340EA"/>
    <w:rsid w:val="00E34965"/>
    <w:rsid w:val="00E36D63"/>
    <w:rsid w:val="00E405D9"/>
    <w:rsid w:val="00E40E20"/>
    <w:rsid w:val="00E42448"/>
    <w:rsid w:val="00E438EE"/>
    <w:rsid w:val="00E45452"/>
    <w:rsid w:val="00E457C2"/>
    <w:rsid w:val="00E4798C"/>
    <w:rsid w:val="00E50259"/>
    <w:rsid w:val="00E53A95"/>
    <w:rsid w:val="00E62897"/>
    <w:rsid w:val="00E65867"/>
    <w:rsid w:val="00E74AA2"/>
    <w:rsid w:val="00E76417"/>
    <w:rsid w:val="00E76ADA"/>
    <w:rsid w:val="00E77AD2"/>
    <w:rsid w:val="00E77B37"/>
    <w:rsid w:val="00E77F3F"/>
    <w:rsid w:val="00E82345"/>
    <w:rsid w:val="00E837AE"/>
    <w:rsid w:val="00E8642C"/>
    <w:rsid w:val="00E91D2A"/>
    <w:rsid w:val="00E929E4"/>
    <w:rsid w:val="00E96229"/>
    <w:rsid w:val="00EA2141"/>
    <w:rsid w:val="00EA2D74"/>
    <w:rsid w:val="00EA610F"/>
    <w:rsid w:val="00EA635F"/>
    <w:rsid w:val="00EA7639"/>
    <w:rsid w:val="00EB21EA"/>
    <w:rsid w:val="00EB27FF"/>
    <w:rsid w:val="00EB31E8"/>
    <w:rsid w:val="00EB4FE0"/>
    <w:rsid w:val="00EC4FA4"/>
    <w:rsid w:val="00EC5CF8"/>
    <w:rsid w:val="00EC665E"/>
    <w:rsid w:val="00ED0BDD"/>
    <w:rsid w:val="00ED23CA"/>
    <w:rsid w:val="00ED33BE"/>
    <w:rsid w:val="00ED5521"/>
    <w:rsid w:val="00ED6B1D"/>
    <w:rsid w:val="00EE0070"/>
    <w:rsid w:val="00EE1750"/>
    <w:rsid w:val="00EE1C63"/>
    <w:rsid w:val="00EE4011"/>
    <w:rsid w:val="00EF3F13"/>
    <w:rsid w:val="00EF46F3"/>
    <w:rsid w:val="00EF75DB"/>
    <w:rsid w:val="00F002D6"/>
    <w:rsid w:val="00F03219"/>
    <w:rsid w:val="00F04CE0"/>
    <w:rsid w:val="00F05C9D"/>
    <w:rsid w:val="00F067B6"/>
    <w:rsid w:val="00F10F13"/>
    <w:rsid w:val="00F1402D"/>
    <w:rsid w:val="00F142AE"/>
    <w:rsid w:val="00F207DF"/>
    <w:rsid w:val="00F2447C"/>
    <w:rsid w:val="00F24DA9"/>
    <w:rsid w:val="00F24E3F"/>
    <w:rsid w:val="00F311DD"/>
    <w:rsid w:val="00F33319"/>
    <w:rsid w:val="00F43185"/>
    <w:rsid w:val="00F43961"/>
    <w:rsid w:val="00F46C87"/>
    <w:rsid w:val="00F47D48"/>
    <w:rsid w:val="00F51FFC"/>
    <w:rsid w:val="00F52EDA"/>
    <w:rsid w:val="00F53662"/>
    <w:rsid w:val="00F54584"/>
    <w:rsid w:val="00F54B99"/>
    <w:rsid w:val="00F60F72"/>
    <w:rsid w:val="00F62217"/>
    <w:rsid w:val="00F62C1B"/>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B0A07"/>
    <w:rsid w:val="00FB1967"/>
    <w:rsid w:val="00FB1D7E"/>
    <w:rsid w:val="00FB2F66"/>
    <w:rsid w:val="00FB3263"/>
    <w:rsid w:val="00FB71B3"/>
    <w:rsid w:val="00FB78DA"/>
    <w:rsid w:val="00FC1D55"/>
    <w:rsid w:val="00FC60BE"/>
    <w:rsid w:val="00FC70A7"/>
    <w:rsid w:val="00FD066F"/>
    <w:rsid w:val="00FD3212"/>
    <w:rsid w:val="00FD47E3"/>
    <w:rsid w:val="00FD4F58"/>
    <w:rsid w:val="00FD5DEA"/>
    <w:rsid w:val="00FD71C8"/>
    <w:rsid w:val="00FD74FF"/>
    <w:rsid w:val="00FE004B"/>
    <w:rsid w:val="00FE0999"/>
    <w:rsid w:val="00FE3802"/>
    <w:rsid w:val="00FE3B8E"/>
    <w:rsid w:val="00FE50A3"/>
    <w:rsid w:val="00FE7F84"/>
    <w:rsid w:val="00FF20B1"/>
    <w:rsid w:val="00FF4FB2"/>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4F99D5A"/>
  <w15:docId w15:val="{E04EE30D-ABD8-47F5-832C-C5C37BB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E7"/>
    <w:pPr>
      <w:spacing w:before="120" w:after="120"/>
    </w:pPr>
    <w:rPr>
      <w:rFonts w:ascii="Univers Light" w:hAnsi="Univers Light"/>
      <w:sz w:val="21"/>
      <w:szCs w:val="21"/>
      <w:lang w:val="en-US" w:eastAsia="en-US"/>
    </w:rPr>
  </w:style>
  <w:style w:type="paragraph" w:styleId="Heading1">
    <w:name w:val="heading 1"/>
    <w:basedOn w:val="Normal"/>
    <w:next w:val="Normal"/>
    <w:link w:val="Heading1Char"/>
    <w:uiPriority w:val="9"/>
    <w:qFormat/>
    <w:rsid w:val="001A26E7"/>
    <w:pPr>
      <w:keepNext/>
      <w:widowControl w:val="0"/>
      <w:numPr>
        <w:numId w:val="19"/>
      </w:numPr>
      <w:autoSpaceDE w:val="0"/>
      <w:autoSpaceDN w:val="0"/>
      <w:adjustRightInd w:val="0"/>
      <w:spacing w:before="360" w:after="240"/>
      <w:ind w:left="720" w:hanging="720"/>
      <w:outlineLvl w:val="0"/>
    </w:pPr>
    <w:rPr>
      <w:b/>
      <w:bCs/>
      <w:caps/>
      <w:color w:val="7A003C"/>
      <w:sz w:val="24"/>
      <w:lang w:val="en-CA"/>
    </w:rPr>
  </w:style>
  <w:style w:type="paragraph" w:styleId="Heading2">
    <w:name w:val="heading 2"/>
    <w:basedOn w:val="Normal"/>
    <w:next w:val="Normal"/>
    <w:link w:val="Heading2Char"/>
    <w:uiPriority w:val="9"/>
    <w:qFormat/>
    <w:rsid w:val="001A26E7"/>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1A26E7"/>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6F5753"/>
    <w:pPr>
      <w:tabs>
        <w:tab w:val="left" w:pos="480"/>
        <w:tab w:val="right" w:leader="dot" w:pos="9530"/>
      </w:tabs>
      <w:spacing w:after="40"/>
    </w:pPr>
    <w:rPr>
      <w:caps/>
      <w:noProof/>
      <w:sz w:val="20"/>
      <w:szCs w:val="22"/>
    </w:rPr>
  </w:style>
  <w:style w:type="paragraph" w:styleId="TOC2">
    <w:name w:val="toc 2"/>
    <w:basedOn w:val="Normal"/>
    <w:next w:val="Normal"/>
    <w:autoRedefine/>
    <w:uiPriority w:val="39"/>
    <w:rsid w:val="006F5753"/>
    <w:pPr>
      <w:keepNext/>
      <w:tabs>
        <w:tab w:val="right" w:leader="dot" w:pos="9540"/>
      </w:tabs>
      <w:spacing w:before="40" w:after="40"/>
      <w:ind w:left="475"/>
    </w:pPr>
    <w:rPr>
      <w:noProof/>
      <w:sz w:val="20"/>
      <w:szCs w:val="20"/>
    </w:rPr>
  </w:style>
  <w:style w:type="paragraph" w:styleId="TOC3">
    <w:name w:val="toc 3"/>
    <w:basedOn w:val="Normal"/>
    <w:next w:val="Normal"/>
    <w:autoRedefine/>
    <w:uiPriority w:val="39"/>
    <w:rsid w:val="006F5753"/>
    <w:pPr>
      <w:tabs>
        <w:tab w:val="left" w:pos="1260"/>
        <w:tab w:val="right" w:leader="dot" w:pos="9530"/>
      </w:tabs>
      <w:spacing w:before="40" w:after="4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26E7"/>
    <w:rPr>
      <w:rFonts w:ascii="Univers Light" w:hAnsi="Univers Light"/>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 w:type="character" w:customStyle="1" w:styleId="Heading2Char">
    <w:name w:val="Heading 2 Char"/>
    <w:basedOn w:val="DefaultParagraphFont"/>
    <w:link w:val="Heading2"/>
    <w:uiPriority w:val="9"/>
    <w:rsid w:val="008E4D44"/>
    <w:rPr>
      <w:rFonts w:ascii="Univers Light" w:hAnsi="Univers Light" w:cs="Arial"/>
      <w:b/>
      <w:bCs/>
      <w:iCs/>
      <w:color w:val="7A003C"/>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39114054">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20090969">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3783DA6-B2BD-4A80-AE9C-3E8F3DCE5502}"/>
      </w:docPartPr>
      <w:docPartBody>
        <w:p w:rsidR="007E3830" w:rsidRDefault="007E3830">
          <w:r w:rsidRPr="00F10FF5">
            <w:rPr>
              <w:rStyle w:val="PlaceholderText"/>
            </w:rPr>
            <w:t>Click here to enter text.</w:t>
          </w:r>
        </w:p>
      </w:docPartBody>
    </w:docPart>
    <w:docPart>
      <w:docPartPr>
        <w:name w:val="EB863EF212E847909D0EBCA7633CB3BC"/>
        <w:category>
          <w:name w:val="General"/>
          <w:gallery w:val="placeholder"/>
        </w:category>
        <w:types>
          <w:type w:val="bbPlcHdr"/>
        </w:types>
        <w:behaviors>
          <w:behavior w:val="content"/>
        </w:behaviors>
        <w:guid w:val="{ADECD95F-BCF7-45BD-89DB-B9A1AB7C3636}"/>
      </w:docPartPr>
      <w:docPartBody>
        <w:p w:rsidR="00463160" w:rsidRDefault="00C43605" w:rsidP="00C43605">
          <w:pPr>
            <w:pStyle w:val="EB863EF212E847909D0EBCA7633CB3BC29"/>
          </w:pPr>
          <w:r w:rsidRPr="00F10FF5">
            <w:rPr>
              <w:rStyle w:val="PlaceholderText"/>
            </w:rPr>
            <w:t>Click here to enter text.</w:t>
          </w:r>
        </w:p>
      </w:docPartBody>
    </w:docPart>
    <w:docPart>
      <w:docPartPr>
        <w:name w:val="E611AD0CB4114A7CA0F2CBF64F279AA0"/>
        <w:category>
          <w:name w:val="General"/>
          <w:gallery w:val="placeholder"/>
        </w:category>
        <w:types>
          <w:type w:val="bbPlcHdr"/>
        </w:types>
        <w:behaviors>
          <w:behavior w:val="content"/>
        </w:behaviors>
        <w:guid w:val="{7A058872-0B81-43A6-9BE9-260DF0B15F73}"/>
      </w:docPartPr>
      <w:docPartBody>
        <w:p w:rsidR="00EB71A3" w:rsidRDefault="00C43605" w:rsidP="00C43605">
          <w:pPr>
            <w:pStyle w:val="E611AD0CB4114A7CA0F2CBF64F279AA06"/>
          </w:pPr>
          <w:r w:rsidRPr="00691DA6">
            <w:rPr>
              <w:rStyle w:val="PlaceholderText"/>
              <w:b/>
              <w:color w:val="775F55"/>
            </w:rPr>
            <w:t>Click here to enter text.</w:t>
          </w:r>
        </w:p>
      </w:docPartBody>
    </w:docPart>
    <w:docPart>
      <w:docPartPr>
        <w:name w:val="0A24371DA8174A0884EDC610A12E4D52"/>
        <w:category>
          <w:name w:val="General"/>
          <w:gallery w:val="placeholder"/>
        </w:category>
        <w:types>
          <w:type w:val="bbPlcHdr"/>
        </w:types>
        <w:behaviors>
          <w:behavior w:val="content"/>
        </w:behaviors>
        <w:guid w:val="{DFA4AB01-E476-48E1-8FE8-CA77173CFAB4}"/>
      </w:docPartPr>
      <w:docPartBody>
        <w:p w:rsidR="00EB71A3" w:rsidRDefault="00C43605" w:rsidP="00C43605">
          <w:pPr>
            <w:pStyle w:val="0A24371DA8174A0884EDC610A12E4D525"/>
          </w:pPr>
          <w:r w:rsidRPr="000E2793">
            <w:rPr>
              <w:rStyle w:val="PlaceholderText"/>
            </w:rPr>
            <w:t>Click here to enter text.</w:t>
          </w:r>
        </w:p>
      </w:docPartBody>
    </w:docPart>
    <w:docPart>
      <w:docPartPr>
        <w:name w:val="C4A90590CF8E41B8AD6A86332D51F0A0"/>
        <w:category>
          <w:name w:val="General"/>
          <w:gallery w:val="placeholder"/>
        </w:category>
        <w:types>
          <w:type w:val="bbPlcHdr"/>
        </w:types>
        <w:behaviors>
          <w:behavior w:val="content"/>
        </w:behaviors>
        <w:guid w:val="{4C43E399-AE80-4937-B47B-15EF1FBCEA25}"/>
      </w:docPartPr>
      <w:docPartBody>
        <w:p w:rsidR="00732DEA" w:rsidRDefault="008070C8" w:rsidP="008070C8">
          <w:pPr>
            <w:pStyle w:val="C4A90590CF8E41B8AD6A86332D51F0A0"/>
          </w:pPr>
          <w:r w:rsidRPr="00670336">
            <w:rPr>
              <w:rStyle w:val="PlaceholderText"/>
            </w:rPr>
            <w:t>Click or tap here to enter text.</w:t>
          </w:r>
        </w:p>
      </w:docPartBody>
    </w:docPart>
    <w:docPart>
      <w:docPartPr>
        <w:name w:val="4CD23BBDB39A43368E31445881868835"/>
        <w:category>
          <w:name w:val="General"/>
          <w:gallery w:val="placeholder"/>
        </w:category>
        <w:types>
          <w:type w:val="bbPlcHdr"/>
        </w:types>
        <w:behaviors>
          <w:behavior w:val="content"/>
        </w:behaviors>
        <w:guid w:val="{2AC3F522-6265-45D8-8017-5D9D8B13579D}"/>
      </w:docPartPr>
      <w:docPartBody>
        <w:p w:rsidR="00732DEA" w:rsidRDefault="008070C8" w:rsidP="008070C8">
          <w:pPr>
            <w:pStyle w:val="4CD23BBDB39A43368E31445881868835"/>
          </w:pPr>
          <w:r w:rsidRPr="00F10FF5">
            <w:rPr>
              <w:rStyle w:val="PlaceholderText"/>
            </w:rPr>
            <w:t>Click here to enter text.</w:t>
          </w:r>
        </w:p>
      </w:docPartBody>
    </w:docPart>
    <w:docPart>
      <w:docPartPr>
        <w:name w:val="14B147A96EE44641A4B396100B3E2CB6"/>
        <w:category>
          <w:name w:val="General"/>
          <w:gallery w:val="placeholder"/>
        </w:category>
        <w:types>
          <w:type w:val="bbPlcHdr"/>
        </w:types>
        <w:behaviors>
          <w:behavior w:val="content"/>
        </w:behaviors>
        <w:guid w:val="{44863FAA-1472-4A85-8565-D6F625AD9DCE}"/>
      </w:docPartPr>
      <w:docPartBody>
        <w:p w:rsidR="00732DEA" w:rsidRDefault="008070C8" w:rsidP="008070C8">
          <w:pPr>
            <w:pStyle w:val="14B147A96EE44641A4B396100B3E2CB6"/>
          </w:pPr>
          <w:r w:rsidRPr="00F10FF5">
            <w:rPr>
              <w:rStyle w:val="PlaceholderText"/>
            </w:rPr>
            <w:t>Click here to enter text.</w:t>
          </w:r>
        </w:p>
      </w:docPartBody>
    </w:docPart>
    <w:docPart>
      <w:docPartPr>
        <w:name w:val="63C71C79F9D44F06B96CD7E2592D020E"/>
        <w:category>
          <w:name w:val="General"/>
          <w:gallery w:val="placeholder"/>
        </w:category>
        <w:types>
          <w:type w:val="bbPlcHdr"/>
        </w:types>
        <w:behaviors>
          <w:behavior w:val="content"/>
        </w:behaviors>
        <w:guid w:val="{984891D1-EF18-4EFE-A49E-AD67D4015FB9}"/>
      </w:docPartPr>
      <w:docPartBody>
        <w:p w:rsidR="00732DEA" w:rsidRDefault="008070C8" w:rsidP="008070C8">
          <w:pPr>
            <w:pStyle w:val="63C71C79F9D44F06B96CD7E2592D020E"/>
          </w:pPr>
          <w:r w:rsidRPr="007C2B84">
            <w:rPr>
              <w:rStyle w:val="PlaceholderText"/>
              <w:rFonts w:ascii="Univers Light" w:hAnsi="Univers Light"/>
            </w:rPr>
            <w:t>Click here to enter text.</w:t>
          </w:r>
        </w:p>
      </w:docPartBody>
    </w:docPart>
    <w:docPart>
      <w:docPartPr>
        <w:name w:val="53D86A6B8F034493B626FCFFB249A9D3"/>
        <w:category>
          <w:name w:val="General"/>
          <w:gallery w:val="placeholder"/>
        </w:category>
        <w:types>
          <w:type w:val="bbPlcHdr"/>
        </w:types>
        <w:behaviors>
          <w:behavior w:val="content"/>
        </w:behaviors>
        <w:guid w:val="{69BC7828-0DCF-4057-9D6A-196C922B1C30}"/>
      </w:docPartPr>
      <w:docPartBody>
        <w:p w:rsidR="00732DEA" w:rsidRDefault="008070C8" w:rsidP="008070C8">
          <w:pPr>
            <w:pStyle w:val="53D86A6B8F034493B626FCFFB249A9D3"/>
          </w:pPr>
          <w:r w:rsidRPr="00EE0070">
            <w:rPr>
              <w:rStyle w:val="PlaceholderText"/>
            </w:rPr>
            <w:t>Click here to enter text.</w:t>
          </w:r>
        </w:p>
      </w:docPartBody>
    </w:docPart>
    <w:docPart>
      <w:docPartPr>
        <w:name w:val="CC8BDECB2FE949D791DB6967CBE71672"/>
        <w:category>
          <w:name w:val="General"/>
          <w:gallery w:val="placeholder"/>
        </w:category>
        <w:types>
          <w:type w:val="bbPlcHdr"/>
        </w:types>
        <w:behaviors>
          <w:behavior w:val="content"/>
        </w:behaviors>
        <w:guid w:val="{2EBA75F3-C94E-4656-AA64-07F479C8B01B}"/>
      </w:docPartPr>
      <w:docPartBody>
        <w:p w:rsidR="00732DEA" w:rsidRDefault="008070C8" w:rsidP="008070C8">
          <w:pPr>
            <w:pStyle w:val="CC8BDECB2FE949D791DB6967CBE71672"/>
          </w:pPr>
          <w:r w:rsidRPr="00691DA6">
            <w:rPr>
              <w:rStyle w:val="PlaceholderText"/>
              <w:b/>
              <w:color w:val="775F55"/>
            </w:rPr>
            <w:t>Click here to enter text.</w:t>
          </w:r>
        </w:p>
      </w:docPartBody>
    </w:docPart>
    <w:docPart>
      <w:docPartPr>
        <w:name w:val="BCD9C21B2584442CA7673A4885BA63B8"/>
        <w:category>
          <w:name w:val="General"/>
          <w:gallery w:val="placeholder"/>
        </w:category>
        <w:types>
          <w:type w:val="bbPlcHdr"/>
        </w:types>
        <w:behaviors>
          <w:behavior w:val="content"/>
        </w:behaviors>
        <w:guid w:val="{2204071D-5257-450E-8C10-D12C9AF47E5F}"/>
      </w:docPartPr>
      <w:docPartBody>
        <w:p w:rsidR="00732DEA" w:rsidRDefault="008070C8" w:rsidP="008070C8">
          <w:pPr>
            <w:pStyle w:val="BCD9C21B2584442CA7673A4885BA63B8"/>
          </w:pPr>
          <w:r w:rsidRPr="00F10FF5">
            <w:rPr>
              <w:rStyle w:val="PlaceholderText"/>
            </w:rPr>
            <w:t>Click here to enter text.</w:t>
          </w:r>
        </w:p>
      </w:docPartBody>
    </w:docPart>
    <w:docPart>
      <w:docPartPr>
        <w:name w:val="5FAAF5060563421384127212B8169100"/>
        <w:category>
          <w:name w:val="General"/>
          <w:gallery w:val="placeholder"/>
        </w:category>
        <w:types>
          <w:type w:val="bbPlcHdr"/>
        </w:types>
        <w:behaviors>
          <w:behavior w:val="content"/>
        </w:behaviors>
        <w:guid w:val="{6B4A18BE-04B8-4B26-AF79-D1B523351FF1}"/>
      </w:docPartPr>
      <w:docPartBody>
        <w:p w:rsidR="00732DEA" w:rsidRDefault="008070C8" w:rsidP="008070C8">
          <w:pPr>
            <w:pStyle w:val="5FAAF5060563421384127212B8169100"/>
          </w:pPr>
          <w:r w:rsidRPr="00F10FF5">
            <w:rPr>
              <w:rStyle w:val="PlaceholderText"/>
            </w:rPr>
            <w:t>Click here to enter text.</w:t>
          </w:r>
        </w:p>
      </w:docPartBody>
    </w:docPart>
    <w:docPart>
      <w:docPartPr>
        <w:name w:val="E1A52198FE0D4D47852B0685107C8B58"/>
        <w:category>
          <w:name w:val="General"/>
          <w:gallery w:val="placeholder"/>
        </w:category>
        <w:types>
          <w:type w:val="bbPlcHdr"/>
        </w:types>
        <w:behaviors>
          <w:behavior w:val="content"/>
        </w:behaviors>
        <w:guid w:val="{0964015D-F74E-4003-9F65-0E31C16E869E}"/>
      </w:docPartPr>
      <w:docPartBody>
        <w:p w:rsidR="00732DEA" w:rsidRDefault="008070C8" w:rsidP="008070C8">
          <w:pPr>
            <w:pStyle w:val="E1A52198FE0D4D47852B0685107C8B58"/>
          </w:pPr>
          <w:r w:rsidRPr="00F10F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ight">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30"/>
    <w:rsid w:val="00072B7D"/>
    <w:rsid w:val="001C1848"/>
    <w:rsid w:val="00403460"/>
    <w:rsid w:val="004109C0"/>
    <w:rsid w:val="00463160"/>
    <w:rsid w:val="004B780D"/>
    <w:rsid w:val="00526D1A"/>
    <w:rsid w:val="00580B10"/>
    <w:rsid w:val="00640269"/>
    <w:rsid w:val="0068227E"/>
    <w:rsid w:val="006A0B32"/>
    <w:rsid w:val="006A1697"/>
    <w:rsid w:val="0073187D"/>
    <w:rsid w:val="00732DEA"/>
    <w:rsid w:val="00762AC1"/>
    <w:rsid w:val="007E3732"/>
    <w:rsid w:val="007E3830"/>
    <w:rsid w:val="008070C8"/>
    <w:rsid w:val="00861F13"/>
    <w:rsid w:val="00AF01DD"/>
    <w:rsid w:val="00B229F7"/>
    <w:rsid w:val="00B87F7C"/>
    <w:rsid w:val="00BC4D16"/>
    <w:rsid w:val="00C410A2"/>
    <w:rsid w:val="00C43605"/>
    <w:rsid w:val="00CF3B51"/>
    <w:rsid w:val="00D15BD2"/>
    <w:rsid w:val="00D2305E"/>
    <w:rsid w:val="00E06146"/>
    <w:rsid w:val="00EB71A3"/>
    <w:rsid w:val="00F14E4E"/>
    <w:rsid w:val="00F84A50"/>
    <w:rsid w:val="00FD08C5"/>
    <w:rsid w:val="00FD2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0C8"/>
    <w:rPr>
      <w:color w:val="808080"/>
    </w:rPr>
  </w:style>
  <w:style w:type="paragraph" w:customStyle="1" w:styleId="C4A90590CF8E41B8AD6A86332D51F0A0">
    <w:name w:val="C4A90590CF8E41B8AD6A86332D51F0A0"/>
    <w:rsid w:val="008070C8"/>
    <w:pPr>
      <w:spacing w:after="160" w:line="259" w:lineRule="auto"/>
    </w:pPr>
  </w:style>
  <w:style w:type="paragraph" w:customStyle="1" w:styleId="4CD23BBDB39A43368E31445881868835">
    <w:name w:val="4CD23BBDB39A43368E31445881868835"/>
    <w:rsid w:val="008070C8"/>
    <w:pPr>
      <w:spacing w:after="160" w:line="259" w:lineRule="auto"/>
    </w:pPr>
  </w:style>
  <w:style w:type="paragraph" w:customStyle="1" w:styleId="14B147A96EE44641A4B396100B3E2CB6">
    <w:name w:val="14B147A96EE44641A4B396100B3E2CB6"/>
    <w:rsid w:val="008070C8"/>
    <w:pPr>
      <w:spacing w:after="160" w:line="259" w:lineRule="auto"/>
    </w:pPr>
  </w:style>
  <w:style w:type="paragraph" w:customStyle="1" w:styleId="63C71C79F9D44F06B96CD7E2592D020E">
    <w:name w:val="63C71C79F9D44F06B96CD7E2592D020E"/>
    <w:rsid w:val="008070C8"/>
    <w:pPr>
      <w:spacing w:after="160" w:line="259" w:lineRule="auto"/>
    </w:pPr>
  </w:style>
  <w:style w:type="paragraph" w:customStyle="1" w:styleId="53D86A6B8F034493B626FCFFB249A9D3">
    <w:name w:val="53D86A6B8F034493B626FCFFB249A9D3"/>
    <w:rsid w:val="008070C8"/>
    <w:pPr>
      <w:spacing w:after="160" w:line="259" w:lineRule="auto"/>
    </w:pPr>
  </w:style>
  <w:style w:type="paragraph" w:customStyle="1" w:styleId="CC8BDECB2FE949D791DB6967CBE71672">
    <w:name w:val="CC8BDECB2FE949D791DB6967CBE71672"/>
    <w:rsid w:val="008070C8"/>
    <w:pPr>
      <w:spacing w:after="160" w:line="259" w:lineRule="auto"/>
    </w:pPr>
  </w:style>
  <w:style w:type="paragraph" w:customStyle="1" w:styleId="BCD9C21B2584442CA7673A4885BA63B8">
    <w:name w:val="BCD9C21B2584442CA7673A4885BA63B8"/>
    <w:rsid w:val="008070C8"/>
    <w:pPr>
      <w:spacing w:after="160" w:line="259" w:lineRule="auto"/>
    </w:pPr>
  </w:style>
  <w:style w:type="paragraph" w:customStyle="1" w:styleId="5FAAF5060563421384127212B8169100">
    <w:name w:val="5FAAF5060563421384127212B8169100"/>
    <w:rsid w:val="008070C8"/>
    <w:pPr>
      <w:spacing w:after="160" w:line="259" w:lineRule="auto"/>
    </w:pPr>
  </w:style>
  <w:style w:type="paragraph" w:customStyle="1" w:styleId="E1A52198FE0D4D47852B0685107C8B58">
    <w:name w:val="E1A52198FE0D4D47852B0685107C8B58"/>
    <w:rsid w:val="008070C8"/>
    <w:pPr>
      <w:spacing w:after="160" w:line="259" w:lineRule="auto"/>
    </w:pPr>
  </w:style>
  <w:style w:type="paragraph" w:customStyle="1" w:styleId="0A24371DA8174A0884EDC610A12E4D525">
    <w:name w:val="0A24371DA8174A0884EDC610A12E4D525"/>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6">
    <w:name w:val="E611AD0CB4114A7CA0F2CBF64F279AA06"/>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9">
    <w:name w:val="EB863EF212E847909D0EBCA7633CB3BC29"/>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F8E0E-ECF0-46B2-A445-F0E8A62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968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Faculty of XXXXXXXXXX Operating Budget</vt:lpstr>
    </vt:vector>
  </TitlesOfParts>
  <Company>Microsoft</Company>
  <LinksUpToDate>false</LinksUpToDate>
  <CharactersWithSpaces>7555</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Clarkson</dc:creator>
  <cp:lastModifiedBy>Clarkson, Iain</cp:lastModifiedBy>
  <cp:revision>15</cp:revision>
  <cp:lastPrinted>2023-06-13T17:27:00Z</cp:lastPrinted>
  <dcterms:created xsi:type="dcterms:W3CDTF">2022-06-10T18:47:00Z</dcterms:created>
  <dcterms:modified xsi:type="dcterms:W3CDTF">2023-06-13T17:27:00Z</dcterms:modified>
</cp:coreProperties>
</file>